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9420F" w14:textId="593F4932" w:rsidR="00B02468" w:rsidRPr="008653A6" w:rsidRDefault="00B02468" w:rsidP="00B02468">
      <w:pPr>
        <w:tabs>
          <w:tab w:val="center" w:pos="4536"/>
          <w:tab w:val="right" w:pos="8280"/>
          <w:tab w:val="right" w:pos="9639"/>
        </w:tabs>
        <w:ind w:right="2"/>
        <w:rPr>
          <w:rFonts w:asciiTheme="minorBidi" w:hAnsiTheme="minorBidi"/>
          <w:b/>
          <w:bCs/>
          <w:sz w:val="28"/>
        </w:rPr>
      </w:pPr>
      <w:bookmarkStart w:id="0" w:name="_Hlk47516216"/>
      <w:bookmarkStart w:id="1" w:name="_Hlk53437339"/>
      <w:bookmarkStart w:id="2" w:name="_Hlk4231204"/>
      <w:bookmarkStart w:id="3" w:name="_Ref513464071"/>
      <w:bookmarkEnd w:id="0"/>
      <w:r w:rsidRPr="008653A6">
        <w:rPr>
          <w:rFonts w:asciiTheme="minorBidi" w:hAnsiTheme="minorBidi"/>
          <w:b/>
          <w:bCs/>
          <w:sz w:val="28"/>
        </w:rPr>
        <w:t>3GPP TSG RAN WG1 #10</w:t>
      </w:r>
      <w:r w:rsidR="000922DA">
        <w:rPr>
          <w:rFonts w:asciiTheme="minorBidi" w:hAnsiTheme="minorBidi"/>
          <w:b/>
          <w:bCs/>
          <w:sz w:val="28"/>
        </w:rPr>
        <w:t>5e</w:t>
      </w:r>
      <w:r w:rsidRPr="008653A6">
        <w:rPr>
          <w:rFonts w:asciiTheme="minorBidi" w:hAnsiTheme="minorBidi"/>
          <w:b/>
          <w:bCs/>
          <w:sz w:val="28"/>
        </w:rPr>
        <w:tab/>
      </w:r>
      <w:r w:rsidRPr="008653A6">
        <w:rPr>
          <w:rFonts w:asciiTheme="minorBidi" w:hAnsiTheme="minorBidi"/>
          <w:b/>
          <w:bCs/>
          <w:sz w:val="28"/>
        </w:rPr>
        <w:tab/>
      </w:r>
      <w:r w:rsidR="000922DA">
        <w:rPr>
          <w:rFonts w:asciiTheme="minorBidi" w:hAnsiTheme="minorBidi"/>
          <w:b/>
          <w:bCs/>
          <w:sz w:val="28"/>
        </w:rPr>
        <w:tab/>
      </w:r>
      <w:r w:rsidRPr="008653A6">
        <w:rPr>
          <w:rFonts w:asciiTheme="minorBidi" w:hAnsiTheme="minorBidi"/>
          <w:b/>
          <w:bCs/>
          <w:sz w:val="28"/>
        </w:rPr>
        <w:t>R1-</w:t>
      </w:r>
      <w:r w:rsidR="00F95532" w:rsidRPr="008653A6">
        <w:rPr>
          <w:rFonts w:asciiTheme="minorBidi" w:hAnsiTheme="minorBidi"/>
          <w:b/>
          <w:bCs/>
          <w:sz w:val="28"/>
        </w:rPr>
        <w:t>210</w:t>
      </w:r>
      <w:r w:rsidR="007A47EC">
        <w:rPr>
          <w:rFonts w:asciiTheme="minorBidi" w:hAnsiTheme="minorBidi"/>
          <w:b/>
          <w:bCs/>
          <w:sz w:val="28"/>
        </w:rPr>
        <w:t>5581</w:t>
      </w:r>
    </w:p>
    <w:p w14:paraId="2FC808CD" w14:textId="53547250" w:rsidR="00B02468" w:rsidRPr="008653A6" w:rsidRDefault="00B02468" w:rsidP="00B02468">
      <w:pPr>
        <w:tabs>
          <w:tab w:val="center" w:pos="4536"/>
          <w:tab w:val="right" w:pos="9072"/>
        </w:tabs>
        <w:rPr>
          <w:rFonts w:asciiTheme="minorBidi" w:eastAsia="MS Mincho" w:hAnsiTheme="minorBidi"/>
          <w:b/>
          <w:bCs/>
          <w:sz w:val="28"/>
          <w:lang w:eastAsia="ja-JP"/>
        </w:rPr>
      </w:pPr>
      <w:r w:rsidRPr="008653A6">
        <w:rPr>
          <w:rFonts w:asciiTheme="minorBidi" w:eastAsia="MS Mincho" w:hAnsiTheme="minorBidi"/>
          <w:b/>
          <w:bCs/>
          <w:sz w:val="28"/>
          <w:lang w:eastAsia="ja-JP"/>
        </w:rPr>
        <w:t xml:space="preserve">e-Meeting, </w:t>
      </w:r>
      <w:r w:rsidR="000922DA">
        <w:rPr>
          <w:rFonts w:asciiTheme="minorBidi" w:eastAsia="MS Mincho" w:hAnsiTheme="minorBidi"/>
          <w:b/>
          <w:bCs/>
          <w:sz w:val="28"/>
          <w:lang w:eastAsia="ja-JP"/>
        </w:rPr>
        <w:t>May 19-27, 2021</w:t>
      </w:r>
    </w:p>
    <w:bookmarkEnd w:id="1"/>
    <w:p w14:paraId="626B27CD" w14:textId="77777777" w:rsidR="00F76DA7" w:rsidRPr="008653A6"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6B0219F9" w:rsidR="008F71D4" w:rsidRPr="008653A6"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8653A6">
        <w:rPr>
          <w:rFonts w:asciiTheme="minorBidi" w:hAnsiTheme="minorBidi" w:cstheme="minorBidi"/>
          <w:b/>
          <w:bCs/>
          <w:sz w:val="24"/>
          <w:szCs w:val="24"/>
          <w:lang w:val="en-US"/>
        </w:rPr>
        <w:t>Agenda Item:</w:t>
      </w:r>
      <w:r w:rsidRPr="008653A6">
        <w:rPr>
          <w:rFonts w:asciiTheme="minorBidi" w:hAnsiTheme="minorBidi" w:cstheme="minorBidi"/>
          <w:b/>
          <w:bCs/>
          <w:sz w:val="24"/>
          <w:szCs w:val="24"/>
          <w:lang w:val="en-US"/>
        </w:rPr>
        <w:tab/>
      </w:r>
      <w:r w:rsidR="00F66461" w:rsidRPr="008653A6">
        <w:rPr>
          <w:rFonts w:asciiTheme="minorBidi" w:hAnsiTheme="minorBidi" w:cstheme="minorBidi"/>
          <w:b/>
          <w:bCs/>
          <w:sz w:val="24"/>
          <w:szCs w:val="24"/>
          <w:lang w:val="en-US"/>
        </w:rPr>
        <w:t>8</w:t>
      </w:r>
      <w:r w:rsidRPr="008653A6">
        <w:rPr>
          <w:rFonts w:asciiTheme="minorBidi" w:hAnsiTheme="minorBidi" w:cstheme="minorBidi"/>
          <w:b/>
          <w:bCs/>
          <w:sz w:val="24"/>
          <w:szCs w:val="24"/>
          <w:lang w:val="en-US"/>
        </w:rPr>
        <w:t>.</w:t>
      </w:r>
      <w:r w:rsidR="00592AB0" w:rsidRPr="008653A6">
        <w:rPr>
          <w:rFonts w:asciiTheme="minorBidi" w:hAnsiTheme="minorBidi" w:cstheme="minorBidi"/>
          <w:b/>
          <w:bCs/>
          <w:sz w:val="24"/>
          <w:szCs w:val="24"/>
          <w:lang w:val="en-US"/>
        </w:rPr>
        <w:t>2</w:t>
      </w:r>
      <w:r w:rsidRPr="008653A6">
        <w:rPr>
          <w:rFonts w:asciiTheme="minorBidi" w:hAnsiTheme="minorBidi" w:cstheme="minorBidi"/>
          <w:b/>
          <w:bCs/>
          <w:sz w:val="24"/>
          <w:szCs w:val="24"/>
          <w:lang w:val="en-US"/>
        </w:rPr>
        <w:t>.</w:t>
      </w:r>
      <w:r w:rsidR="00E82223" w:rsidRPr="008653A6">
        <w:rPr>
          <w:rFonts w:asciiTheme="minorBidi" w:hAnsiTheme="minorBidi" w:cstheme="minorBidi"/>
          <w:b/>
          <w:bCs/>
          <w:sz w:val="24"/>
          <w:szCs w:val="24"/>
          <w:lang w:val="en-US"/>
        </w:rPr>
        <w:t>1</w:t>
      </w:r>
    </w:p>
    <w:p w14:paraId="1F4C5309" w14:textId="7CAB9985" w:rsidR="008F71D4" w:rsidRPr="008653A6" w:rsidRDefault="008F71D4" w:rsidP="00637413">
      <w:pPr>
        <w:tabs>
          <w:tab w:val="left" w:pos="1985"/>
        </w:tabs>
        <w:spacing w:line="276" w:lineRule="auto"/>
        <w:rPr>
          <w:rFonts w:asciiTheme="minorBidi" w:hAnsiTheme="minorBidi"/>
          <w:bCs/>
        </w:rPr>
      </w:pPr>
      <w:r w:rsidRPr="008653A6">
        <w:rPr>
          <w:rFonts w:asciiTheme="minorBidi" w:hAnsiTheme="minorBidi"/>
          <w:b/>
          <w:bCs/>
        </w:rPr>
        <w:t>Source:</w:t>
      </w:r>
      <w:r w:rsidRPr="008653A6">
        <w:rPr>
          <w:rFonts w:asciiTheme="minorBidi" w:hAnsiTheme="minorBidi"/>
          <w:b/>
          <w:bCs/>
        </w:rPr>
        <w:tab/>
      </w:r>
      <w:proofErr w:type="spellStart"/>
      <w:r w:rsidRPr="008653A6">
        <w:rPr>
          <w:rFonts w:asciiTheme="minorBidi" w:hAnsiTheme="minorBidi"/>
          <w:b/>
          <w:bCs/>
        </w:rPr>
        <w:t>InterDigital</w:t>
      </w:r>
      <w:proofErr w:type="spellEnd"/>
      <w:r w:rsidR="009F153B" w:rsidRPr="008653A6">
        <w:rPr>
          <w:rFonts w:asciiTheme="minorBidi" w:hAnsiTheme="minorBidi"/>
          <w:b/>
          <w:bCs/>
        </w:rPr>
        <w:t>,</w:t>
      </w:r>
      <w:r w:rsidRPr="008653A6">
        <w:rPr>
          <w:rFonts w:asciiTheme="minorBidi" w:hAnsiTheme="minorBidi"/>
          <w:b/>
          <w:bCs/>
        </w:rPr>
        <w:t xml:space="preserve"> Inc.</w:t>
      </w:r>
    </w:p>
    <w:p w14:paraId="4E1A3F22" w14:textId="7FD438C2" w:rsidR="008F71D4" w:rsidRPr="008653A6" w:rsidRDefault="008F71D4" w:rsidP="00637413">
      <w:pPr>
        <w:spacing w:line="276" w:lineRule="auto"/>
        <w:ind w:left="1985" w:hanging="1985"/>
        <w:rPr>
          <w:rFonts w:asciiTheme="minorBidi" w:hAnsiTheme="minorBidi"/>
          <w:b/>
          <w:bCs/>
        </w:rPr>
      </w:pPr>
      <w:r w:rsidRPr="008653A6">
        <w:rPr>
          <w:rFonts w:asciiTheme="minorBidi" w:hAnsiTheme="minorBidi"/>
          <w:b/>
          <w:bCs/>
        </w:rPr>
        <w:t>Title:</w:t>
      </w:r>
      <w:r w:rsidRPr="008653A6">
        <w:rPr>
          <w:rFonts w:asciiTheme="minorBidi" w:hAnsiTheme="minorBidi"/>
          <w:b/>
          <w:bCs/>
        </w:rPr>
        <w:tab/>
      </w:r>
      <w:r w:rsidR="0094768B" w:rsidRPr="008653A6">
        <w:rPr>
          <w:rFonts w:asciiTheme="minorBidi" w:hAnsiTheme="minorBidi"/>
          <w:b/>
          <w:bCs/>
        </w:rPr>
        <w:t>Discussion</w:t>
      </w:r>
      <w:r w:rsidR="00DA2D47" w:rsidRPr="008653A6">
        <w:rPr>
          <w:rFonts w:asciiTheme="minorBidi" w:hAnsiTheme="minorBidi"/>
          <w:b/>
          <w:bCs/>
        </w:rPr>
        <w:t>s</w:t>
      </w:r>
      <w:r w:rsidR="0094768B" w:rsidRPr="008653A6">
        <w:rPr>
          <w:rFonts w:asciiTheme="minorBidi" w:hAnsiTheme="minorBidi"/>
          <w:b/>
          <w:bCs/>
        </w:rPr>
        <w:t xml:space="preserve"> on </w:t>
      </w:r>
      <w:r w:rsidR="00E82223" w:rsidRPr="008653A6">
        <w:rPr>
          <w:rFonts w:asciiTheme="minorBidi" w:hAnsiTheme="minorBidi"/>
          <w:b/>
          <w:bCs/>
        </w:rPr>
        <w:t>initial access aspects</w:t>
      </w:r>
    </w:p>
    <w:p w14:paraId="5FF4E466" w14:textId="77777777" w:rsidR="008F71D4" w:rsidRPr="008653A6" w:rsidRDefault="008F71D4" w:rsidP="00637413">
      <w:pPr>
        <w:spacing w:line="276" w:lineRule="auto"/>
        <w:ind w:left="1985" w:hanging="1985"/>
        <w:rPr>
          <w:rFonts w:asciiTheme="minorBidi" w:hAnsiTheme="minorBidi"/>
          <w:b/>
          <w:bCs/>
        </w:rPr>
      </w:pPr>
      <w:r w:rsidRPr="008653A6">
        <w:rPr>
          <w:rFonts w:asciiTheme="minorBidi" w:hAnsiTheme="minorBidi"/>
          <w:b/>
          <w:bCs/>
        </w:rPr>
        <w:t>Document for:</w:t>
      </w:r>
      <w:r w:rsidRPr="008653A6">
        <w:rPr>
          <w:rFonts w:asciiTheme="minorBidi" w:hAnsiTheme="minorBidi"/>
          <w:b/>
          <w:bCs/>
        </w:rPr>
        <w:tab/>
        <w:t>Discussion and Decision</w:t>
      </w:r>
    </w:p>
    <w:bookmarkEnd w:id="2"/>
    <w:p w14:paraId="3788C036" w14:textId="6804DA4E" w:rsidR="00261A3A" w:rsidRPr="008653A6" w:rsidRDefault="00A35469" w:rsidP="008653A6">
      <w:pPr>
        <w:pStyle w:val="Heading1"/>
        <w:spacing w:before="0" w:after="120" w:line="276" w:lineRule="auto"/>
        <w:rPr>
          <w:rFonts w:asciiTheme="minorBidi" w:hAnsiTheme="minorBidi" w:cstheme="minorBidi"/>
          <w:b/>
          <w:sz w:val="32"/>
          <w:szCs w:val="32"/>
        </w:rPr>
      </w:pPr>
      <w:r w:rsidRPr="008653A6">
        <w:rPr>
          <w:rFonts w:asciiTheme="minorBidi" w:hAnsiTheme="minorBidi" w:cstheme="minorBidi"/>
          <w:b/>
          <w:sz w:val="32"/>
          <w:szCs w:val="32"/>
        </w:rPr>
        <w:t>Introduction</w:t>
      </w:r>
      <w:bookmarkEnd w:id="3"/>
    </w:p>
    <w:p w14:paraId="6CF84A47" w14:textId="2FD872E2" w:rsidR="00D826B9" w:rsidRPr="008653A6" w:rsidRDefault="00D826B9" w:rsidP="008653A6">
      <w:pPr>
        <w:spacing w:after="0" w:line="240" w:lineRule="auto"/>
        <w:jc w:val="both"/>
        <w:rPr>
          <w:rFonts w:asciiTheme="minorBidi" w:hAnsiTheme="minorBidi"/>
        </w:rPr>
      </w:pPr>
      <w:r w:rsidRPr="008653A6">
        <w:rPr>
          <w:rFonts w:asciiTheme="minorBidi" w:hAnsiTheme="minorBidi"/>
        </w:rPr>
        <w:t xml:space="preserve">In RAN#90-e [1], work scope of extending current NR operation to 71 GHz </w:t>
      </w:r>
      <w:r w:rsidR="00F57748" w:rsidRPr="008653A6">
        <w:rPr>
          <w:rFonts w:asciiTheme="minorBidi" w:hAnsiTheme="minorBidi"/>
        </w:rPr>
        <w:t>was</w:t>
      </w:r>
      <w:r w:rsidRPr="008653A6">
        <w:rPr>
          <w:rFonts w:asciiTheme="minorBidi" w:hAnsiTheme="minorBidi"/>
        </w:rPr>
        <w:t xml:space="preserve"> updated with the following initial access related objective</w:t>
      </w:r>
      <w:r w:rsidR="005C02B3" w:rsidRPr="008653A6">
        <w:rPr>
          <w:rFonts w:asciiTheme="minorBidi" w:hAnsiTheme="minorBidi"/>
        </w:rPr>
        <w:t>s</w:t>
      </w:r>
      <w:r w:rsidRPr="008653A6">
        <w:rPr>
          <w:rFonts w:asciiTheme="minorBidi" w:hAnsiTheme="minorBidi"/>
        </w:rPr>
        <w:t>:</w:t>
      </w:r>
    </w:p>
    <w:p w14:paraId="0A0B5E39" w14:textId="77777777" w:rsidR="00D826B9" w:rsidRPr="008653A6" w:rsidRDefault="00D826B9" w:rsidP="00C61CAE">
      <w:pPr>
        <w:numPr>
          <w:ilvl w:val="1"/>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 xml:space="preserve">Support of up to 64 SSB beams for licensed and unlicensed operation in this frequency range. </w:t>
      </w:r>
    </w:p>
    <w:p w14:paraId="712A54F8" w14:textId="77777777" w:rsidR="00D826B9" w:rsidRPr="008653A6" w:rsidRDefault="00D826B9" w:rsidP="00C61CAE">
      <w:pPr>
        <w:numPr>
          <w:ilvl w:val="1"/>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Supports 120kHz SCS for SSB and 120kHz SCS for initial access related signals/channels in an initial BWP.</w:t>
      </w:r>
    </w:p>
    <w:p w14:paraId="000AAB01" w14:textId="226F647E" w:rsidR="00D826B9" w:rsidRPr="008653A6" w:rsidRDefault="00D826B9" w:rsidP="00C61CAE">
      <w:pPr>
        <w:numPr>
          <w:ilvl w:val="2"/>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Study and specify, if needed, additional SCS (240kHz, 480kHz, 960kHz) for SSB, and additional SCS</w:t>
      </w:r>
      <w:r w:rsidR="001E08C2" w:rsidRPr="008653A6">
        <w:rPr>
          <w:rFonts w:asciiTheme="minorBidi" w:eastAsia="DengXian" w:hAnsiTheme="minorBidi"/>
          <w:szCs w:val="24"/>
          <w:lang w:val="en-GB"/>
        </w:rPr>
        <w:t xml:space="preserve"> </w:t>
      </w:r>
      <w:r w:rsidRPr="008653A6">
        <w:rPr>
          <w:rFonts w:asciiTheme="minorBidi" w:eastAsia="DengXian" w:hAnsiTheme="minorBidi"/>
          <w:szCs w:val="24"/>
          <w:lang w:val="en-GB"/>
        </w:rPr>
        <w:t>(480kHz, 960kHz) for initial access related signals/channels in initial BWP.</w:t>
      </w:r>
    </w:p>
    <w:p w14:paraId="344EF10C" w14:textId="77777777" w:rsidR="00D826B9" w:rsidRPr="008653A6" w:rsidRDefault="00D826B9" w:rsidP="00C61CAE">
      <w:pPr>
        <w:numPr>
          <w:ilvl w:val="2"/>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Study and specify, if needed, additional SCS (480kHz, 960kHz) for SSB for cases other than initial access.</w:t>
      </w:r>
    </w:p>
    <w:p w14:paraId="53822F3A" w14:textId="205EF6CB" w:rsidR="00D826B9" w:rsidRPr="008653A6" w:rsidRDefault="00D826B9" w:rsidP="00C61CAE">
      <w:pPr>
        <w:numPr>
          <w:ilvl w:val="2"/>
          <w:numId w:val="14"/>
        </w:numPr>
        <w:spacing w:after="0" w:line="240" w:lineRule="auto"/>
        <w:jc w:val="both"/>
        <w:rPr>
          <w:rFonts w:asciiTheme="minorBidi" w:eastAsia="DengXian" w:hAnsiTheme="minorBidi"/>
          <w:szCs w:val="24"/>
          <w:lang w:val="en-GB"/>
        </w:rPr>
      </w:pPr>
      <w:r w:rsidRPr="008653A6">
        <w:rPr>
          <w:rFonts w:asciiTheme="minorBidi" w:eastAsia="DengXian" w:hAnsiTheme="minorBidi"/>
          <w:szCs w:val="24"/>
          <w:lang w:val="en-GB"/>
        </w:rPr>
        <w:t>Note: coverage enhancement for SSB is not pursued.</w:t>
      </w:r>
    </w:p>
    <w:p w14:paraId="706446EE" w14:textId="477821B6" w:rsidR="00D826B9" w:rsidRDefault="00D826B9" w:rsidP="00C61CAE">
      <w:pPr>
        <w:pStyle w:val="B1"/>
        <w:numPr>
          <w:ilvl w:val="1"/>
          <w:numId w:val="14"/>
        </w:numPr>
        <w:overflowPunct w:val="0"/>
        <w:autoSpaceDE w:val="0"/>
        <w:autoSpaceDN w:val="0"/>
        <w:adjustRightInd w:val="0"/>
        <w:spacing w:after="0" w:line="240" w:lineRule="auto"/>
        <w:textAlignment w:val="baseline"/>
        <w:rPr>
          <w:rFonts w:asciiTheme="minorBidi" w:eastAsia="DengXian" w:hAnsiTheme="minorBidi"/>
          <w:sz w:val="22"/>
          <w:szCs w:val="24"/>
        </w:rPr>
      </w:pPr>
      <w:bookmarkStart w:id="4" w:name="_Hlk61380348"/>
      <w:r w:rsidRPr="008653A6">
        <w:rPr>
          <w:rFonts w:asciiTheme="minorBidi" w:hAnsiTheme="minorBidi"/>
          <w:sz w:val="22"/>
          <w:szCs w:val="24"/>
        </w:rPr>
        <w:t xml:space="preserve">Specify support for PRACH sequence lengths (i.e. L=139, L=571 and L=1151) </w:t>
      </w:r>
      <w:bookmarkStart w:id="5" w:name="_Hlk58594915"/>
      <w:r w:rsidRPr="008653A6">
        <w:rPr>
          <w:rFonts w:asciiTheme="minorBidi" w:hAnsiTheme="minorBidi"/>
          <w:sz w:val="22"/>
          <w:szCs w:val="24"/>
        </w:rPr>
        <w:t xml:space="preserve">and study, if needed, specify support for RO configuration for non-consecutive RACH occasions (RO) in </w:t>
      </w:r>
      <w:bookmarkEnd w:id="5"/>
      <w:r w:rsidRPr="008653A6">
        <w:rPr>
          <w:rFonts w:asciiTheme="minorBidi" w:hAnsiTheme="minorBidi"/>
          <w:sz w:val="22"/>
          <w:szCs w:val="24"/>
        </w:rPr>
        <w:t>time domain for operation in shared spectrum</w:t>
      </w:r>
      <w:r w:rsidRPr="008653A6">
        <w:rPr>
          <w:rFonts w:asciiTheme="minorBidi" w:eastAsia="DengXian" w:hAnsiTheme="minorBidi"/>
          <w:sz w:val="22"/>
          <w:szCs w:val="24"/>
        </w:rPr>
        <w:t xml:space="preserve"> </w:t>
      </w:r>
    </w:p>
    <w:p w14:paraId="260DCD49" w14:textId="77777777" w:rsidR="00A56249" w:rsidRDefault="00A56249" w:rsidP="005F0FB9">
      <w:pPr>
        <w:pStyle w:val="B1"/>
        <w:overflowPunct w:val="0"/>
        <w:autoSpaceDE w:val="0"/>
        <w:autoSpaceDN w:val="0"/>
        <w:adjustRightInd w:val="0"/>
        <w:spacing w:after="0" w:line="240" w:lineRule="auto"/>
        <w:ind w:left="0" w:firstLine="0"/>
        <w:textAlignment w:val="baseline"/>
        <w:rPr>
          <w:rFonts w:asciiTheme="minorBidi" w:eastAsia="DengXian" w:hAnsiTheme="minorBidi"/>
          <w:sz w:val="22"/>
          <w:szCs w:val="24"/>
        </w:rPr>
      </w:pPr>
    </w:p>
    <w:p w14:paraId="66B212C4" w14:textId="1223A048" w:rsidR="00A56249" w:rsidRPr="008653A6" w:rsidRDefault="00A56249" w:rsidP="00875F4F">
      <w:pPr>
        <w:pStyle w:val="B1"/>
        <w:overflowPunct w:val="0"/>
        <w:autoSpaceDE w:val="0"/>
        <w:autoSpaceDN w:val="0"/>
        <w:adjustRightInd w:val="0"/>
        <w:spacing w:after="0" w:line="240" w:lineRule="auto"/>
        <w:ind w:left="0" w:firstLine="0"/>
        <w:textAlignment w:val="baseline"/>
        <w:rPr>
          <w:rFonts w:asciiTheme="minorBidi" w:eastAsia="DengXian" w:hAnsiTheme="minorBidi"/>
          <w:sz w:val="22"/>
          <w:szCs w:val="24"/>
        </w:rPr>
      </w:pPr>
      <w:r>
        <w:rPr>
          <w:rFonts w:asciiTheme="minorBidi" w:eastAsia="DengXian" w:hAnsiTheme="minorBidi"/>
          <w:sz w:val="22"/>
          <w:szCs w:val="24"/>
        </w:rPr>
        <w:t xml:space="preserve">In RAN#91-e [2], the work scope was updated for the basis of beam-based operation (both Rel-15/16 and Rel-17). </w:t>
      </w:r>
    </w:p>
    <w:bookmarkEnd w:id="4"/>
    <w:p w14:paraId="27665D72" w14:textId="77777777" w:rsidR="008653A6" w:rsidRDefault="008653A6" w:rsidP="008653A6">
      <w:pPr>
        <w:spacing w:after="0" w:line="240" w:lineRule="auto"/>
        <w:jc w:val="both"/>
        <w:rPr>
          <w:rFonts w:asciiTheme="minorBidi" w:hAnsiTheme="minorBidi"/>
        </w:rPr>
      </w:pPr>
    </w:p>
    <w:p w14:paraId="2FD8D75F" w14:textId="259C091E" w:rsidR="0052496D" w:rsidRPr="008653A6" w:rsidRDefault="0052496D" w:rsidP="0052496D">
      <w:pPr>
        <w:spacing w:after="0" w:line="240" w:lineRule="auto"/>
        <w:jc w:val="both"/>
        <w:rPr>
          <w:rFonts w:asciiTheme="minorBidi" w:hAnsiTheme="minorBidi"/>
        </w:rPr>
      </w:pPr>
      <w:r w:rsidRPr="008653A6">
        <w:rPr>
          <w:rFonts w:asciiTheme="minorBidi" w:hAnsiTheme="minorBidi"/>
        </w:rPr>
        <w:t>In RAN1#104</w:t>
      </w:r>
      <w:r w:rsidR="000922DA">
        <w:rPr>
          <w:rFonts w:asciiTheme="minorBidi" w:hAnsiTheme="minorBidi"/>
        </w:rPr>
        <w:t>b</w:t>
      </w:r>
      <w:r w:rsidR="00C87C58">
        <w:rPr>
          <w:rFonts w:asciiTheme="minorBidi" w:hAnsiTheme="minorBidi"/>
        </w:rPr>
        <w:t>-e</w:t>
      </w:r>
      <w:r>
        <w:rPr>
          <w:rFonts w:asciiTheme="minorBidi" w:hAnsiTheme="minorBidi"/>
        </w:rPr>
        <w:t xml:space="preserve"> </w:t>
      </w:r>
      <w:r>
        <w:rPr>
          <w:rFonts w:asciiTheme="minorBidi" w:hAnsiTheme="minorBidi"/>
        </w:rPr>
        <w:fldChar w:fldCharType="begin"/>
      </w:r>
      <w:r>
        <w:rPr>
          <w:rFonts w:asciiTheme="minorBidi" w:hAnsiTheme="minorBidi"/>
        </w:rPr>
        <w:instrText xml:space="preserve"> REF _Ref67990249 \r \h </w:instrText>
      </w:r>
      <w:r>
        <w:rPr>
          <w:rFonts w:asciiTheme="minorBidi" w:hAnsiTheme="minorBidi"/>
        </w:rPr>
      </w:r>
      <w:r>
        <w:rPr>
          <w:rFonts w:asciiTheme="minorBidi" w:hAnsiTheme="minorBidi"/>
        </w:rPr>
        <w:fldChar w:fldCharType="separate"/>
      </w:r>
      <w:r w:rsidR="00C113E5">
        <w:rPr>
          <w:rFonts w:asciiTheme="minorBidi" w:hAnsiTheme="minorBidi"/>
          <w:cs/>
        </w:rPr>
        <w:t>‎</w:t>
      </w:r>
      <w:r w:rsidR="00C113E5">
        <w:rPr>
          <w:rFonts w:asciiTheme="minorBidi" w:hAnsiTheme="minorBidi"/>
        </w:rPr>
        <w:t>[</w:t>
      </w:r>
      <w:r w:rsidR="00A56249">
        <w:rPr>
          <w:rFonts w:asciiTheme="minorBidi" w:hAnsiTheme="minorBidi"/>
        </w:rPr>
        <w:t>5</w:t>
      </w:r>
      <w:r w:rsidR="00C113E5">
        <w:rPr>
          <w:rFonts w:asciiTheme="minorBidi" w:hAnsiTheme="minorBidi"/>
        </w:rPr>
        <w:t>]</w:t>
      </w:r>
      <w:r>
        <w:rPr>
          <w:rFonts w:asciiTheme="minorBidi" w:hAnsiTheme="minorBidi"/>
        </w:rPr>
        <w:fldChar w:fldCharType="end"/>
      </w:r>
      <w:r w:rsidRPr="008653A6">
        <w:rPr>
          <w:rFonts w:asciiTheme="minorBidi" w:hAnsiTheme="minorBidi"/>
        </w:rPr>
        <w:t>, the following agreements were made</w:t>
      </w:r>
      <w:r w:rsidR="00904FA0">
        <w:rPr>
          <w:rFonts w:asciiTheme="minorBidi" w:hAnsiTheme="minorBidi"/>
        </w:rPr>
        <w:t xml:space="preserve"> for initial access of NR in 52.6 – 71 GHz</w:t>
      </w:r>
      <w:r w:rsidRPr="008653A6">
        <w:rPr>
          <w:rFonts w:asciiTheme="minorBidi" w:hAnsiTheme="minorBidi"/>
        </w:rPr>
        <w:t>.</w:t>
      </w:r>
    </w:p>
    <w:p w14:paraId="2CCB1315" w14:textId="61EC2A2B" w:rsidR="0052496D" w:rsidRDefault="0052496D" w:rsidP="0052496D">
      <w:pPr>
        <w:spacing w:after="0" w:line="240" w:lineRule="auto"/>
        <w:jc w:val="both"/>
        <w:rPr>
          <w:rFonts w:asciiTheme="minorBidi" w:hAnsiTheme="minorBidi"/>
          <w:highlight w:val="green"/>
          <w:lang w:eastAsia="x-none"/>
        </w:rPr>
      </w:pPr>
    </w:p>
    <w:tbl>
      <w:tblPr>
        <w:tblStyle w:val="TableGrid"/>
        <w:tblW w:w="0" w:type="auto"/>
        <w:tblLook w:val="04A0" w:firstRow="1" w:lastRow="0" w:firstColumn="1" w:lastColumn="0" w:noHBand="0" w:noVBand="1"/>
      </w:tblPr>
      <w:tblGrid>
        <w:gridCol w:w="9962"/>
      </w:tblGrid>
      <w:tr w:rsidR="001D7712" w14:paraId="5B5B20DA" w14:textId="77777777" w:rsidTr="001D7712">
        <w:tc>
          <w:tcPr>
            <w:tcW w:w="9962" w:type="dxa"/>
          </w:tcPr>
          <w:p w14:paraId="52082BA1" w14:textId="77777777" w:rsidR="001D7712" w:rsidRPr="00EA4F2B" w:rsidRDefault="001D7712" w:rsidP="001D7712">
            <w:pPr>
              <w:rPr>
                <w:rFonts w:asciiTheme="minorBidi" w:hAnsiTheme="minorBidi"/>
                <w:lang w:eastAsia="x-none"/>
              </w:rPr>
            </w:pPr>
            <w:bookmarkStart w:id="6" w:name="_Hlk71100217"/>
            <w:r w:rsidRPr="00EA4F2B">
              <w:rPr>
                <w:rFonts w:asciiTheme="minorBidi" w:hAnsiTheme="minorBidi"/>
                <w:highlight w:val="green"/>
                <w:lang w:eastAsia="x-none"/>
              </w:rPr>
              <w:t>Agreement:</w:t>
            </w:r>
          </w:p>
          <w:p w14:paraId="1E7E9090" w14:textId="77777777" w:rsidR="001D7712" w:rsidRPr="00EA4F2B" w:rsidRDefault="001D7712" w:rsidP="001D7712">
            <w:pPr>
              <w:pStyle w:val="BodyText"/>
              <w:numPr>
                <w:ilvl w:val="0"/>
                <w:numId w:val="16"/>
              </w:numPr>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For the case where SSB location and SCS are explicitly provided to the UE (non-initial access) and SSB does not configure Type-0 PDCCH, support 480 kHz and 960 kHz numerologies for the SSB</w:t>
            </w:r>
          </w:p>
          <w:p w14:paraId="787CAC51"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Note: Strive to minimize specification impact due to the new SCS for SSB</w:t>
            </w:r>
          </w:p>
          <w:p w14:paraId="61EB8E9E" w14:textId="77777777" w:rsidR="001D7712" w:rsidRPr="00EA4F2B" w:rsidRDefault="001D7712" w:rsidP="001D7712">
            <w:pPr>
              <w:rPr>
                <w:rFonts w:asciiTheme="minorBidi" w:hAnsiTheme="minorBidi"/>
                <w:lang w:eastAsia="x-none"/>
              </w:rPr>
            </w:pPr>
            <w:r w:rsidRPr="00EA4F2B">
              <w:rPr>
                <w:rFonts w:asciiTheme="minorBidi" w:hAnsiTheme="minorBidi"/>
                <w:highlight w:val="green"/>
                <w:lang w:eastAsia="x-none"/>
              </w:rPr>
              <w:t>Agreement:</w:t>
            </w:r>
          </w:p>
          <w:p w14:paraId="24CB3285" w14:textId="77777777" w:rsidR="001D7712" w:rsidRPr="00EA4F2B" w:rsidRDefault="001D7712" w:rsidP="001D7712">
            <w:pPr>
              <w:pStyle w:val="BodyText"/>
              <w:numPr>
                <w:ilvl w:val="0"/>
                <w:numId w:val="16"/>
              </w:numPr>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For operation with shared spectrum channel access of NR 52.6 – 71 GHz, support discovery burst (DB) and define the DB same as in Rel-16 37.213 Section 4.0</w:t>
            </w:r>
          </w:p>
          <w:p w14:paraId="225DDA1B" w14:textId="77777777" w:rsidR="001D7712" w:rsidRPr="00EA4F2B" w:rsidRDefault="001D7712" w:rsidP="001D7712">
            <w:pPr>
              <w:pStyle w:val="BodyText"/>
              <w:numPr>
                <w:ilvl w:val="0"/>
                <w:numId w:val="16"/>
              </w:numPr>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FFS: Support discovery burst transmission window (DBTW) at least for SSB with 120 kHz SCS with the following requirements</w:t>
            </w:r>
          </w:p>
          <w:p w14:paraId="058503B8"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PBCH payload size is no greater than that for FR2</w:t>
            </w:r>
          </w:p>
          <w:p w14:paraId="5AEC6F60"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Duration of DBTW is no greater than 5 ms</w:t>
            </w:r>
          </w:p>
          <w:p w14:paraId="3B79A54B"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Number of PBCH DMRS sequences is the same as for FR2</w:t>
            </w:r>
          </w:p>
          <w:p w14:paraId="44C70BE8"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lastRenderedPageBreak/>
              <w:t>FFS: applicability of DBTW design for 120kHz to SSB with 480kHz and 960kHz SCS</w:t>
            </w:r>
          </w:p>
          <w:p w14:paraId="23209F12"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Support mechanism to indicate or inform that DBTW is enabled/disabled for both IDLE and CONNECTED mode UEs</w:t>
            </w:r>
          </w:p>
          <w:p w14:paraId="35833C92" w14:textId="77777777" w:rsidR="001D7712" w:rsidRPr="00EA4F2B" w:rsidRDefault="001D7712" w:rsidP="001D7712">
            <w:pPr>
              <w:pStyle w:val="BodyText"/>
              <w:numPr>
                <w:ilvl w:val="2"/>
                <w:numId w:val="16"/>
              </w:numPr>
              <w:tabs>
                <w:tab w:val="clear" w:pos="180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FFS: how to support UEs performing initial access that do not have any prior information on DBTW.</w:t>
            </w:r>
          </w:p>
          <w:p w14:paraId="06B78E60" w14:textId="77777777" w:rsidR="001D7712" w:rsidRPr="00EA4F2B" w:rsidRDefault="001D7712" w:rsidP="001D7712">
            <w:pPr>
              <w:pStyle w:val="BodyText"/>
              <w:numPr>
                <w:ilvl w:val="2"/>
                <w:numId w:val="16"/>
              </w:numPr>
              <w:tabs>
                <w:tab w:val="clear" w:pos="180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FFS: details of the mechanism for enabling/disabling DBTW considering LBT exempt operation and overlapping licensed/unlicensed bands</w:t>
            </w:r>
          </w:p>
          <w:p w14:paraId="4ADDAA7A" w14:textId="77777777" w:rsidR="001D7712" w:rsidRPr="00EA4F2B" w:rsidRDefault="001D7712" w:rsidP="001D7712">
            <w:pPr>
              <w:pStyle w:val="BodyText"/>
              <w:numPr>
                <w:ilvl w:val="2"/>
                <w:numId w:val="16"/>
              </w:numPr>
              <w:tabs>
                <w:tab w:val="clear" w:pos="180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FFS: details of how to inform UEs of the configuration of DBTW</w:t>
            </w:r>
          </w:p>
          <w:p w14:paraId="34E1ED9A" w14:textId="77777777" w:rsidR="001D7712" w:rsidRPr="00EA4F2B" w:rsidRDefault="001D7712" w:rsidP="001D7712">
            <w:pPr>
              <w:rPr>
                <w:rFonts w:asciiTheme="minorBidi" w:hAnsiTheme="minorBidi"/>
                <w:lang w:eastAsia="x-none"/>
              </w:rPr>
            </w:pPr>
            <w:r w:rsidRPr="00EA4F2B">
              <w:rPr>
                <w:rFonts w:asciiTheme="minorBidi" w:hAnsiTheme="minorBidi"/>
                <w:highlight w:val="green"/>
                <w:lang w:eastAsia="x-none"/>
              </w:rPr>
              <w:t>Agreement:</w:t>
            </w:r>
          </w:p>
          <w:p w14:paraId="5A64FA45" w14:textId="77777777" w:rsidR="001D7712" w:rsidRPr="00EA4F2B" w:rsidRDefault="001D7712" w:rsidP="001D7712">
            <w:pPr>
              <w:pStyle w:val="BodyText"/>
              <w:numPr>
                <w:ilvl w:val="0"/>
                <w:numId w:val="16"/>
              </w:numPr>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For SSB with 120kHz SCS for NR 52.6 GHz to 71 GHz,</w:t>
            </w:r>
          </w:p>
          <w:p w14:paraId="6EE21449"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120 kHz SCS: the first symbols of the candidate SS/PBCH blocks have indexes {4, 8,16, 20} + 28×n, where index 0 corresponds to the first symbol of the first slot in a half-frame.</w:t>
            </w:r>
          </w:p>
          <w:p w14:paraId="723131F2"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 xml:space="preserve">For carrier frequencies within 52.6 GHz to 71GHz, support at least </w:t>
            </w:r>
            <w:r w:rsidRPr="00EA4F2B">
              <w:rPr>
                <w:rFonts w:ascii="Cambria Math" w:hAnsi="Cambria Math" w:cs="Cambria Math"/>
                <w:lang w:eastAsia="zh-CN"/>
              </w:rPr>
              <w:t>𝑛</w:t>
            </w:r>
            <w:r w:rsidRPr="00EA4F2B">
              <w:rPr>
                <w:rFonts w:asciiTheme="minorBidi" w:hAnsiTheme="minorBidi"/>
                <w:lang w:eastAsia="zh-CN"/>
              </w:rPr>
              <w:t xml:space="preserve"> = 0, 1, 2, 3, 5, 6, 7, 8, 10, 11, 12, 13, 15, 16, 17, 18.</w:t>
            </w:r>
          </w:p>
          <w:p w14:paraId="645613D0" w14:textId="77777777" w:rsidR="001D7712" w:rsidRPr="00EA4F2B" w:rsidRDefault="001D7712" w:rsidP="001D7712">
            <w:pPr>
              <w:pStyle w:val="BodyText"/>
              <w:numPr>
                <w:ilvl w:val="2"/>
                <w:numId w:val="16"/>
              </w:numPr>
              <w:tabs>
                <w:tab w:val="clear" w:pos="180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Other values of n (if any) are FFS, and support of additional n values are subject to support of DBTW for 120kHz SSB</w:t>
            </w:r>
          </w:p>
          <w:p w14:paraId="5542F8FD" w14:textId="77777777" w:rsidR="001D7712" w:rsidRPr="00EA4F2B" w:rsidRDefault="001D7712" w:rsidP="001D7712">
            <w:pPr>
              <w:rPr>
                <w:rFonts w:asciiTheme="minorBidi" w:hAnsiTheme="minorBidi"/>
                <w:lang w:eastAsia="x-none"/>
              </w:rPr>
            </w:pPr>
            <w:r w:rsidRPr="00EA4F2B">
              <w:rPr>
                <w:rFonts w:asciiTheme="minorBidi" w:hAnsiTheme="minorBidi"/>
                <w:highlight w:val="green"/>
                <w:lang w:eastAsia="x-none"/>
              </w:rPr>
              <w:t>Agreement:</w:t>
            </w:r>
          </w:p>
          <w:p w14:paraId="0556E75E" w14:textId="77777777" w:rsidR="001D7712" w:rsidRPr="00EA4F2B" w:rsidRDefault="001D7712" w:rsidP="001D7712">
            <w:pPr>
              <w:pStyle w:val="BodyText"/>
              <w:numPr>
                <w:ilvl w:val="0"/>
                <w:numId w:val="16"/>
              </w:numPr>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PRACH configuration for 480/960 kHz SCS (if agreed)</w:t>
            </w:r>
          </w:p>
          <w:p w14:paraId="71F6B260"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The minimum PRACH configuration period is 10 ms (as in FR2)</w:t>
            </w:r>
          </w:p>
          <w:p w14:paraId="2025F3AE" w14:textId="77777777" w:rsidR="001D7712" w:rsidRPr="00EA4F2B" w:rsidRDefault="001D7712" w:rsidP="001D7712">
            <w:pPr>
              <w:pStyle w:val="BodyText"/>
              <w:numPr>
                <w:ilvl w:val="1"/>
                <w:numId w:val="16"/>
              </w:numPr>
              <w:tabs>
                <w:tab w:val="clear" w:pos="108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For RO configuration for PRACH with 480/960kHz SCS,</w:t>
            </w:r>
          </w:p>
          <w:p w14:paraId="6B0215C7" w14:textId="77777777" w:rsidR="001D7712" w:rsidRPr="00EA4F2B" w:rsidRDefault="001D7712" w:rsidP="001D7712">
            <w:pPr>
              <w:pStyle w:val="BodyText"/>
              <w:numPr>
                <w:ilvl w:val="2"/>
                <w:numId w:val="16"/>
              </w:numPr>
              <w:tabs>
                <w:tab w:val="clear" w:pos="180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 xml:space="preserve">FFS: details of how to configure the 480/960 kHz PRACH ROs using [60 or 120 kHz] reference slot considering at least: </w:t>
            </w:r>
          </w:p>
          <w:p w14:paraId="4A0A5CA4" w14:textId="77777777" w:rsidR="001D7712" w:rsidRPr="00EA4F2B" w:rsidRDefault="001D7712" w:rsidP="001D7712">
            <w:pPr>
              <w:pStyle w:val="BodyText"/>
              <w:numPr>
                <w:ilvl w:val="3"/>
                <w:numId w:val="16"/>
              </w:numPr>
              <w:tabs>
                <w:tab w:val="clear" w:pos="252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location of 480/960 kHz PRACH slot per reference slot</w:t>
            </w:r>
          </w:p>
          <w:p w14:paraId="0A90E868" w14:textId="77777777" w:rsidR="001D7712" w:rsidRPr="00EA4F2B" w:rsidRDefault="001D7712" w:rsidP="001D7712">
            <w:pPr>
              <w:pStyle w:val="BodyText"/>
              <w:numPr>
                <w:ilvl w:val="3"/>
                <w:numId w:val="16"/>
              </w:numPr>
              <w:tabs>
                <w:tab w:val="clear" w:pos="252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location of duration containing 480/960khz PRACH slot pattern within 10ms</w:t>
            </w:r>
          </w:p>
          <w:p w14:paraId="743095AD" w14:textId="77777777" w:rsidR="001D7712" w:rsidRPr="00EA4F2B" w:rsidRDefault="001D7712" w:rsidP="001D7712">
            <w:pPr>
              <w:pStyle w:val="BodyText"/>
              <w:numPr>
                <w:ilvl w:val="3"/>
                <w:numId w:val="16"/>
              </w:numPr>
              <w:tabs>
                <w:tab w:val="clear" w:pos="2520"/>
              </w:tabs>
              <w:overflowPunct w:val="0"/>
              <w:autoSpaceDE w:val="0"/>
              <w:autoSpaceDN w:val="0"/>
              <w:adjustRightInd w:val="0"/>
              <w:spacing w:after="0"/>
              <w:jc w:val="both"/>
              <w:rPr>
                <w:rFonts w:asciiTheme="minorBidi" w:hAnsiTheme="minorBidi"/>
                <w:lang w:eastAsia="zh-CN"/>
              </w:rPr>
            </w:pPr>
            <w:r w:rsidRPr="00EA4F2B">
              <w:rPr>
                <w:rFonts w:asciiTheme="minorBidi" w:hAnsiTheme="minorBidi"/>
                <w:lang w:eastAsia="zh-CN"/>
              </w:rPr>
              <w:t>potential impact to RA-RNTI calculation</w:t>
            </w:r>
          </w:p>
          <w:bookmarkEnd w:id="6"/>
          <w:p w14:paraId="6CF703D6" w14:textId="77777777" w:rsidR="001D7712" w:rsidRDefault="001D7712" w:rsidP="0052496D">
            <w:pPr>
              <w:spacing w:after="0" w:line="240" w:lineRule="auto"/>
              <w:jc w:val="both"/>
              <w:rPr>
                <w:rFonts w:asciiTheme="minorBidi" w:hAnsiTheme="minorBidi"/>
                <w:highlight w:val="green"/>
                <w:lang w:eastAsia="x-none"/>
              </w:rPr>
            </w:pPr>
          </w:p>
        </w:tc>
      </w:tr>
    </w:tbl>
    <w:p w14:paraId="12DF937B" w14:textId="77777777" w:rsidR="0052496D" w:rsidRDefault="0052496D" w:rsidP="0052496D">
      <w:pPr>
        <w:spacing w:after="120" w:line="276" w:lineRule="auto"/>
        <w:jc w:val="both"/>
        <w:rPr>
          <w:rFonts w:asciiTheme="minorBidi" w:hAnsiTheme="minorBidi"/>
        </w:rPr>
      </w:pPr>
    </w:p>
    <w:p w14:paraId="083EDD02" w14:textId="5DA5B22B" w:rsidR="00D826B9" w:rsidRPr="008653A6" w:rsidRDefault="00D826B9" w:rsidP="00641A10">
      <w:pPr>
        <w:spacing w:after="120" w:line="276" w:lineRule="auto"/>
        <w:jc w:val="both"/>
        <w:rPr>
          <w:rFonts w:asciiTheme="minorBidi" w:hAnsiTheme="minorBidi"/>
        </w:rPr>
      </w:pPr>
      <w:r w:rsidRPr="008653A6">
        <w:rPr>
          <w:rFonts w:asciiTheme="minorBidi" w:hAnsiTheme="minorBidi"/>
        </w:rPr>
        <w:t xml:space="preserve">In this contribution, we discuss potential issues and associated standards impacts </w:t>
      </w:r>
      <w:r w:rsidR="00937BF0" w:rsidRPr="008653A6">
        <w:rPr>
          <w:rFonts w:asciiTheme="minorBidi" w:hAnsiTheme="minorBidi"/>
        </w:rPr>
        <w:t>on initial access</w:t>
      </w:r>
      <w:r w:rsidRPr="008653A6">
        <w:rPr>
          <w:rFonts w:asciiTheme="minorBidi" w:hAnsiTheme="minorBidi"/>
        </w:rPr>
        <w:t xml:space="preserve"> </w:t>
      </w:r>
      <w:r w:rsidR="00FC0944" w:rsidRPr="008653A6">
        <w:rPr>
          <w:rFonts w:asciiTheme="minorBidi" w:hAnsiTheme="minorBidi"/>
        </w:rPr>
        <w:t>for</w:t>
      </w:r>
      <w:r w:rsidRPr="008653A6">
        <w:rPr>
          <w:rFonts w:asciiTheme="minorBidi" w:hAnsiTheme="minorBidi"/>
        </w:rPr>
        <w:t xml:space="preserve"> 52.6 </w:t>
      </w:r>
      <w:r w:rsidRPr="008653A6">
        <w:rPr>
          <w:rFonts w:asciiTheme="minorBidi" w:hAnsiTheme="minorBidi"/>
          <w:bCs/>
          <w:i/>
          <w:iCs/>
        </w:rPr>
        <w:t>–</w:t>
      </w:r>
      <w:r w:rsidRPr="008653A6">
        <w:rPr>
          <w:rFonts w:asciiTheme="minorBidi" w:hAnsiTheme="minorBidi"/>
        </w:rPr>
        <w:t xml:space="preserve"> 71GHz</w:t>
      </w:r>
      <w:r w:rsidR="008653A6" w:rsidRPr="008653A6">
        <w:rPr>
          <w:rFonts w:asciiTheme="minorBidi" w:hAnsiTheme="minorBidi"/>
        </w:rPr>
        <w:t xml:space="preserve"> bands</w:t>
      </w:r>
      <w:r w:rsidRPr="008653A6">
        <w:rPr>
          <w:rFonts w:asciiTheme="minorBidi" w:hAnsiTheme="minorBidi"/>
        </w:rPr>
        <w:t>.</w:t>
      </w:r>
    </w:p>
    <w:p w14:paraId="67D32F27" w14:textId="77777777" w:rsidR="00E36488" w:rsidRDefault="002C51BA" w:rsidP="00E36488">
      <w:pPr>
        <w:pStyle w:val="Heading1"/>
        <w:pBdr>
          <w:top w:val="single" w:sz="12" w:space="5" w:color="auto"/>
        </w:pBdr>
        <w:spacing w:before="0" w:after="120" w:line="276" w:lineRule="auto"/>
        <w:rPr>
          <w:rFonts w:asciiTheme="minorBidi" w:hAnsiTheme="minorBidi" w:cstheme="minorBidi"/>
          <w:b/>
          <w:sz w:val="32"/>
          <w:szCs w:val="32"/>
        </w:rPr>
      </w:pPr>
      <w:r w:rsidRPr="008653A6">
        <w:rPr>
          <w:rFonts w:asciiTheme="minorBidi" w:hAnsiTheme="minorBidi" w:cstheme="minorBidi"/>
          <w:b/>
          <w:sz w:val="32"/>
          <w:szCs w:val="32"/>
        </w:rPr>
        <w:t>Discussions</w:t>
      </w:r>
    </w:p>
    <w:p w14:paraId="5DE2DE7A" w14:textId="73BAFEF0" w:rsidR="00FB21F0" w:rsidRPr="00221B97" w:rsidRDefault="00704A04" w:rsidP="00E36488">
      <w:pPr>
        <w:pStyle w:val="Heading2"/>
        <w:jc w:val="both"/>
        <w:rPr>
          <w:rFonts w:cstheme="minorBidi"/>
          <w:sz w:val="28"/>
          <w:szCs w:val="28"/>
        </w:rPr>
      </w:pPr>
      <w:r w:rsidRPr="00221B97">
        <w:rPr>
          <w:sz w:val="28"/>
          <w:szCs w:val="28"/>
        </w:rPr>
        <w:t xml:space="preserve">Support of </w:t>
      </w:r>
      <w:r w:rsidR="00741574" w:rsidRPr="00221B97">
        <w:rPr>
          <w:sz w:val="28"/>
          <w:szCs w:val="28"/>
        </w:rPr>
        <w:t>SSBs and initi</w:t>
      </w:r>
      <w:r w:rsidR="00FB21F0" w:rsidRPr="00221B97">
        <w:rPr>
          <w:sz w:val="28"/>
          <w:szCs w:val="28"/>
        </w:rPr>
        <w:t>al access related signals/channels</w:t>
      </w:r>
      <w:r w:rsidR="00AE53B1" w:rsidRPr="00221B97">
        <w:rPr>
          <w:sz w:val="28"/>
          <w:szCs w:val="28"/>
        </w:rPr>
        <w:t xml:space="preserve"> for additional SCS</w:t>
      </w:r>
      <w:r w:rsidR="00CB412A" w:rsidRPr="00221B97">
        <w:rPr>
          <w:sz w:val="28"/>
          <w:szCs w:val="28"/>
        </w:rPr>
        <w:t>s</w:t>
      </w:r>
    </w:p>
    <w:p w14:paraId="140FEA7B" w14:textId="2C4284FD" w:rsidR="00434717" w:rsidRPr="008653A6" w:rsidRDefault="008D5974" w:rsidP="008653A6">
      <w:pPr>
        <w:spacing w:after="120" w:line="276" w:lineRule="auto"/>
        <w:jc w:val="both"/>
        <w:rPr>
          <w:rFonts w:asciiTheme="minorBidi" w:eastAsia="Calibri" w:hAnsiTheme="minorBidi"/>
          <w:bCs/>
        </w:rPr>
      </w:pPr>
      <w:r w:rsidRPr="008653A6">
        <w:rPr>
          <w:rFonts w:asciiTheme="minorBidi" w:eastAsia="Calibri" w:hAnsiTheme="minorBidi"/>
          <w:bCs/>
        </w:rPr>
        <w:t>In RAN#9</w:t>
      </w:r>
      <w:r w:rsidR="00904FA0">
        <w:rPr>
          <w:rFonts w:asciiTheme="minorBidi" w:eastAsia="Calibri" w:hAnsiTheme="minorBidi"/>
          <w:bCs/>
        </w:rPr>
        <w:t>1</w:t>
      </w:r>
      <w:r w:rsidRPr="008653A6">
        <w:rPr>
          <w:rFonts w:asciiTheme="minorBidi" w:eastAsia="Calibri" w:hAnsiTheme="minorBidi"/>
          <w:bCs/>
        </w:rPr>
        <w:t>-e [</w:t>
      </w:r>
      <w:r w:rsidR="00A56249">
        <w:rPr>
          <w:rFonts w:asciiTheme="minorBidi" w:eastAsia="Calibri" w:hAnsiTheme="minorBidi"/>
          <w:bCs/>
        </w:rPr>
        <w:t>3</w:t>
      </w:r>
      <w:r w:rsidRPr="008653A6">
        <w:rPr>
          <w:rFonts w:asciiTheme="minorBidi" w:eastAsia="Calibri" w:hAnsiTheme="minorBidi"/>
          <w:bCs/>
        </w:rPr>
        <w:t xml:space="preserve">], introduction of </w:t>
      </w:r>
      <w:r w:rsidR="00741574" w:rsidRPr="008653A6">
        <w:rPr>
          <w:rFonts w:asciiTheme="minorBidi" w:eastAsia="Calibri" w:hAnsiTheme="minorBidi"/>
          <w:bCs/>
        </w:rPr>
        <w:t>SSBs and initi</w:t>
      </w:r>
      <w:r w:rsidRPr="008653A6">
        <w:rPr>
          <w:rFonts w:asciiTheme="minorBidi" w:eastAsia="Calibri" w:hAnsiTheme="minorBidi"/>
          <w:bCs/>
        </w:rPr>
        <w:t>al access related signals/channels for additional SCS</w:t>
      </w:r>
      <w:r w:rsidR="00406E79" w:rsidRPr="008653A6">
        <w:rPr>
          <w:rFonts w:asciiTheme="minorBidi" w:eastAsia="Calibri" w:hAnsiTheme="minorBidi"/>
          <w:bCs/>
        </w:rPr>
        <w:t>s</w:t>
      </w:r>
      <w:r w:rsidRPr="008653A6">
        <w:rPr>
          <w:rFonts w:asciiTheme="minorBidi" w:eastAsia="Calibri" w:hAnsiTheme="minorBidi"/>
          <w:bCs/>
        </w:rPr>
        <w:t xml:space="preserve"> </w:t>
      </w:r>
      <w:r w:rsidR="0004524B" w:rsidRPr="008653A6">
        <w:rPr>
          <w:rFonts w:asciiTheme="minorBidi" w:eastAsia="Calibri" w:hAnsiTheme="minorBidi"/>
          <w:bCs/>
        </w:rPr>
        <w:t xml:space="preserve">(i.e., 480 kHz </w:t>
      </w:r>
      <w:r w:rsidR="000659E9" w:rsidRPr="008653A6">
        <w:rPr>
          <w:rFonts w:asciiTheme="minorBidi" w:eastAsia="Calibri" w:hAnsiTheme="minorBidi"/>
          <w:bCs/>
        </w:rPr>
        <w:t>and</w:t>
      </w:r>
      <w:r w:rsidR="0004524B" w:rsidRPr="008653A6">
        <w:rPr>
          <w:rFonts w:asciiTheme="minorBidi" w:eastAsia="Calibri" w:hAnsiTheme="minorBidi"/>
          <w:bCs/>
        </w:rPr>
        <w:t xml:space="preserve"> 960 kHz) </w:t>
      </w:r>
      <w:r w:rsidRPr="008653A6">
        <w:rPr>
          <w:rFonts w:asciiTheme="minorBidi" w:eastAsia="Calibri" w:hAnsiTheme="minorBidi"/>
          <w:bCs/>
        </w:rPr>
        <w:t>was discussed.</w:t>
      </w:r>
      <w:r w:rsidR="00CF2B36" w:rsidRPr="008653A6">
        <w:rPr>
          <w:rFonts w:asciiTheme="minorBidi" w:eastAsia="Calibri" w:hAnsiTheme="minorBidi"/>
          <w:bCs/>
        </w:rPr>
        <w:t xml:space="preserve"> </w:t>
      </w:r>
      <w:r w:rsidR="00904EB9" w:rsidRPr="008653A6">
        <w:rPr>
          <w:rFonts w:asciiTheme="minorBidi" w:eastAsia="Calibri" w:hAnsiTheme="minorBidi"/>
          <w:bCs/>
        </w:rPr>
        <w:t>According to the discussion, major benefit</w:t>
      </w:r>
      <w:r w:rsidR="00CF2B36" w:rsidRPr="008653A6">
        <w:rPr>
          <w:rFonts w:asciiTheme="minorBidi" w:eastAsia="Calibri" w:hAnsiTheme="minorBidi"/>
          <w:bCs/>
        </w:rPr>
        <w:t xml:space="preserve"> of the introduction </w:t>
      </w:r>
      <w:r w:rsidR="00904EB9" w:rsidRPr="008653A6">
        <w:rPr>
          <w:rFonts w:asciiTheme="minorBidi" w:eastAsia="Calibri" w:hAnsiTheme="minorBidi"/>
          <w:bCs/>
        </w:rPr>
        <w:t xml:space="preserve">of </w:t>
      </w:r>
      <w:r w:rsidR="00741574" w:rsidRPr="008653A6">
        <w:rPr>
          <w:rFonts w:asciiTheme="minorBidi" w:eastAsia="Calibri" w:hAnsiTheme="minorBidi"/>
          <w:bCs/>
        </w:rPr>
        <w:t>SSBs and initi</w:t>
      </w:r>
      <w:r w:rsidR="00904EB9" w:rsidRPr="008653A6">
        <w:rPr>
          <w:rFonts w:asciiTheme="minorBidi" w:eastAsia="Calibri" w:hAnsiTheme="minorBidi"/>
          <w:bCs/>
        </w:rPr>
        <w:t xml:space="preserve">al access related signals/channels </w:t>
      </w:r>
      <w:r w:rsidR="00CF2B36" w:rsidRPr="008653A6">
        <w:rPr>
          <w:rFonts w:asciiTheme="minorBidi" w:eastAsia="Calibri" w:hAnsiTheme="minorBidi"/>
          <w:bCs/>
        </w:rPr>
        <w:t xml:space="preserve">is </w:t>
      </w:r>
      <w:r w:rsidR="00027AA5" w:rsidRPr="008653A6">
        <w:rPr>
          <w:rFonts w:asciiTheme="minorBidi" w:eastAsia="Calibri" w:hAnsiTheme="minorBidi"/>
          <w:bCs/>
        </w:rPr>
        <w:t>allowing</w:t>
      </w:r>
      <w:r w:rsidR="00CF2B36" w:rsidRPr="008653A6">
        <w:rPr>
          <w:rFonts w:asciiTheme="minorBidi" w:eastAsia="Calibri" w:hAnsiTheme="minorBidi"/>
          <w:bCs/>
        </w:rPr>
        <w:t xml:space="preserve"> </w:t>
      </w:r>
      <w:r w:rsidR="00E66133" w:rsidRPr="008653A6">
        <w:rPr>
          <w:rFonts w:asciiTheme="minorBidi" w:eastAsia="Calibri" w:hAnsiTheme="minorBidi"/>
          <w:bCs/>
        </w:rPr>
        <w:t xml:space="preserve">a </w:t>
      </w:r>
      <w:r w:rsidR="00713EE5" w:rsidRPr="008653A6">
        <w:rPr>
          <w:rFonts w:asciiTheme="minorBidi" w:eastAsia="Calibri" w:hAnsiTheme="minorBidi"/>
          <w:bCs/>
        </w:rPr>
        <w:t>single</w:t>
      </w:r>
      <w:r w:rsidR="00CF2B36" w:rsidRPr="008653A6">
        <w:rPr>
          <w:rFonts w:asciiTheme="minorBidi" w:eastAsia="Calibri" w:hAnsiTheme="minorBidi"/>
          <w:bCs/>
        </w:rPr>
        <w:t xml:space="preserve"> numerology operation</w:t>
      </w:r>
      <w:r w:rsidR="00027AA5" w:rsidRPr="008653A6">
        <w:rPr>
          <w:rFonts w:asciiTheme="minorBidi" w:eastAsia="Calibri" w:hAnsiTheme="minorBidi"/>
          <w:bCs/>
        </w:rPr>
        <w:t xml:space="preserve"> for the newly introduced SCS</w:t>
      </w:r>
      <w:r w:rsidR="00CB412A" w:rsidRPr="008653A6">
        <w:rPr>
          <w:rFonts w:asciiTheme="minorBidi" w:eastAsia="Calibri" w:hAnsiTheme="minorBidi"/>
          <w:bCs/>
        </w:rPr>
        <w:t>s</w:t>
      </w:r>
      <w:r w:rsidR="00FD1866" w:rsidRPr="008653A6">
        <w:rPr>
          <w:rFonts w:asciiTheme="minorBidi" w:eastAsia="Calibri" w:hAnsiTheme="minorBidi"/>
          <w:bCs/>
        </w:rPr>
        <w:t xml:space="preserve"> in 52.6 – 71 GHz</w:t>
      </w:r>
      <w:r w:rsidR="00CF2B36" w:rsidRPr="008653A6">
        <w:rPr>
          <w:rFonts w:asciiTheme="minorBidi" w:eastAsia="Calibri" w:hAnsiTheme="minorBidi"/>
          <w:bCs/>
        </w:rPr>
        <w:t xml:space="preserve">. </w:t>
      </w:r>
      <w:r w:rsidR="0004524B" w:rsidRPr="008653A6">
        <w:rPr>
          <w:rFonts w:asciiTheme="minorBidi" w:eastAsia="Calibri" w:hAnsiTheme="minorBidi"/>
          <w:bCs/>
        </w:rPr>
        <w:t xml:space="preserve">For example, if </w:t>
      </w:r>
      <w:r w:rsidR="00741574" w:rsidRPr="008653A6">
        <w:rPr>
          <w:rFonts w:asciiTheme="minorBidi" w:eastAsia="Calibri" w:hAnsiTheme="minorBidi"/>
          <w:bCs/>
        </w:rPr>
        <w:t>SSBs and initi</w:t>
      </w:r>
      <w:r w:rsidR="0004524B" w:rsidRPr="008653A6">
        <w:rPr>
          <w:rFonts w:asciiTheme="minorBidi" w:eastAsia="Calibri" w:hAnsiTheme="minorBidi"/>
          <w:bCs/>
        </w:rPr>
        <w:t xml:space="preserve">al access related signals/channels for </w:t>
      </w:r>
      <w:r w:rsidR="009B2FAD" w:rsidRPr="008653A6">
        <w:rPr>
          <w:rFonts w:asciiTheme="minorBidi" w:eastAsia="Calibri" w:hAnsiTheme="minorBidi"/>
          <w:bCs/>
        </w:rPr>
        <w:t xml:space="preserve">the </w:t>
      </w:r>
      <w:r w:rsidR="0004524B" w:rsidRPr="008653A6">
        <w:rPr>
          <w:rFonts w:asciiTheme="minorBidi" w:eastAsia="Calibri" w:hAnsiTheme="minorBidi"/>
          <w:bCs/>
        </w:rPr>
        <w:t>additional SCS</w:t>
      </w:r>
      <w:r w:rsidR="00AD75D8" w:rsidRPr="008653A6">
        <w:rPr>
          <w:rFonts w:asciiTheme="minorBidi" w:eastAsia="Calibri" w:hAnsiTheme="minorBidi"/>
          <w:bCs/>
        </w:rPr>
        <w:t>s are not supported</w:t>
      </w:r>
      <w:r w:rsidR="00D11D33" w:rsidRPr="008653A6">
        <w:rPr>
          <w:rFonts w:asciiTheme="minorBidi" w:eastAsia="Calibri" w:hAnsiTheme="minorBidi"/>
          <w:bCs/>
        </w:rPr>
        <w:t xml:space="preserve">, </w:t>
      </w:r>
      <w:r w:rsidR="0019417D" w:rsidRPr="008653A6">
        <w:rPr>
          <w:rFonts w:asciiTheme="minorBidi" w:eastAsia="Calibri" w:hAnsiTheme="minorBidi"/>
          <w:bCs/>
        </w:rPr>
        <w:t xml:space="preserve">gNB should </w:t>
      </w:r>
      <w:r w:rsidR="00075D94" w:rsidRPr="008653A6">
        <w:rPr>
          <w:rFonts w:asciiTheme="minorBidi" w:eastAsia="Calibri" w:hAnsiTheme="minorBidi"/>
          <w:bCs/>
        </w:rPr>
        <w:t>configure</w:t>
      </w:r>
      <w:r w:rsidR="00563430" w:rsidRPr="008653A6">
        <w:rPr>
          <w:rFonts w:asciiTheme="minorBidi" w:eastAsia="Calibri" w:hAnsiTheme="minorBidi"/>
          <w:bCs/>
        </w:rPr>
        <w:t xml:space="preserve"> </w:t>
      </w:r>
      <w:r w:rsidR="00BA64A7" w:rsidRPr="008653A6">
        <w:rPr>
          <w:rFonts w:asciiTheme="minorBidi" w:eastAsia="Calibri" w:hAnsiTheme="minorBidi"/>
          <w:bCs/>
        </w:rPr>
        <w:t xml:space="preserve">an </w:t>
      </w:r>
      <w:r w:rsidR="00563430" w:rsidRPr="008653A6">
        <w:rPr>
          <w:rFonts w:asciiTheme="minorBidi" w:eastAsia="Calibri" w:hAnsiTheme="minorBidi"/>
          <w:bCs/>
        </w:rPr>
        <w:t>independent</w:t>
      </w:r>
      <w:r w:rsidR="0019417D" w:rsidRPr="008653A6">
        <w:rPr>
          <w:rFonts w:asciiTheme="minorBidi" w:eastAsia="Calibri" w:hAnsiTheme="minorBidi"/>
          <w:bCs/>
        </w:rPr>
        <w:t xml:space="preserve"> initial BWP with existing SCS</w:t>
      </w:r>
      <w:r w:rsidR="006A1B64" w:rsidRPr="008653A6">
        <w:rPr>
          <w:rFonts w:asciiTheme="minorBidi" w:eastAsia="Calibri" w:hAnsiTheme="minorBidi"/>
          <w:bCs/>
        </w:rPr>
        <w:t xml:space="preserve"> </w:t>
      </w:r>
      <w:r w:rsidR="000E3EBB" w:rsidRPr="008653A6">
        <w:rPr>
          <w:rFonts w:asciiTheme="minorBidi" w:eastAsia="Calibri" w:hAnsiTheme="minorBidi"/>
          <w:bCs/>
        </w:rPr>
        <w:t xml:space="preserve">(i.e., 120 kHz and 240 kHz) </w:t>
      </w:r>
      <w:r w:rsidR="006A1B64" w:rsidRPr="008653A6">
        <w:rPr>
          <w:rFonts w:asciiTheme="minorBidi" w:eastAsia="Calibri" w:hAnsiTheme="minorBidi"/>
          <w:bCs/>
        </w:rPr>
        <w:t>for initial access</w:t>
      </w:r>
      <w:r w:rsidR="00BB26C4" w:rsidRPr="008653A6">
        <w:rPr>
          <w:rFonts w:asciiTheme="minorBidi" w:eastAsia="Calibri" w:hAnsiTheme="minorBidi"/>
          <w:bCs/>
        </w:rPr>
        <w:t xml:space="preserve"> to </w:t>
      </w:r>
      <w:r w:rsidR="009600D1" w:rsidRPr="008653A6">
        <w:rPr>
          <w:rFonts w:asciiTheme="minorBidi" w:eastAsia="Calibri" w:hAnsiTheme="minorBidi"/>
          <w:bCs/>
        </w:rPr>
        <w:t>support</w:t>
      </w:r>
      <w:r w:rsidR="00CB412A" w:rsidRPr="008653A6">
        <w:rPr>
          <w:rFonts w:asciiTheme="minorBidi" w:eastAsia="Calibri" w:hAnsiTheme="minorBidi"/>
          <w:bCs/>
        </w:rPr>
        <w:t xml:space="preserve"> UE</w:t>
      </w:r>
      <w:r w:rsidR="009600D1" w:rsidRPr="008653A6">
        <w:rPr>
          <w:rFonts w:asciiTheme="minorBidi" w:eastAsia="Calibri" w:hAnsiTheme="minorBidi"/>
          <w:bCs/>
        </w:rPr>
        <w:t>’</w:t>
      </w:r>
      <w:r w:rsidR="00CB412A" w:rsidRPr="008653A6">
        <w:rPr>
          <w:rFonts w:asciiTheme="minorBidi" w:eastAsia="Calibri" w:hAnsiTheme="minorBidi"/>
          <w:bCs/>
        </w:rPr>
        <w:t xml:space="preserve">s </w:t>
      </w:r>
      <w:r w:rsidR="00A92297" w:rsidRPr="008653A6">
        <w:rPr>
          <w:rFonts w:asciiTheme="minorBidi" w:eastAsia="Calibri" w:hAnsiTheme="minorBidi"/>
          <w:bCs/>
        </w:rPr>
        <w:t>initial access</w:t>
      </w:r>
      <w:r w:rsidR="009600D1" w:rsidRPr="008653A6">
        <w:rPr>
          <w:rFonts w:asciiTheme="minorBidi" w:eastAsia="Calibri" w:hAnsiTheme="minorBidi"/>
          <w:bCs/>
        </w:rPr>
        <w:t xml:space="preserve"> based on existing SCS</w:t>
      </w:r>
      <w:r w:rsidR="00FE2AFD" w:rsidRPr="008653A6">
        <w:rPr>
          <w:rFonts w:asciiTheme="minorBidi" w:eastAsia="Calibri" w:hAnsiTheme="minorBidi"/>
          <w:bCs/>
        </w:rPr>
        <w:t>. After finalizing the initial acces</w:t>
      </w:r>
      <w:r w:rsidR="000A26E0" w:rsidRPr="008653A6">
        <w:rPr>
          <w:rFonts w:asciiTheme="minorBidi" w:eastAsia="Calibri" w:hAnsiTheme="minorBidi"/>
          <w:bCs/>
        </w:rPr>
        <w:t>s</w:t>
      </w:r>
      <w:r w:rsidR="00C36AB0" w:rsidRPr="008653A6">
        <w:rPr>
          <w:rFonts w:asciiTheme="minorBidi" w:eastAsia="Calibri" w:hAnsiTheme="minorBidi"/>
          <w:bCs/>
        </w:rPr>
        <w:t xml:space="preserve"> procedure</w:t>
      </w:r>
      <w:r w:rsidR="00FE2AFD" w:rsidRPr="008653A6">
        <w:rPr>
          <w:rFonts w:asciiTheme="minorBidi" w:eastAsia="Calibri" w:hAnsiTheme="minorBidi"/>
          <w:bCs/>
        </w:rPr>
        <w:t>, the gNB</w:t>
      </w:r>
      <w:r w:rsidR="00C4483F" w:rsidRPr="008653A6">
        <w:rPr>
          <w:rFonts w:asciiTheme="minorBidi" w:eastAsia="Calibri" w:hAnsiTheme="minorBidi"/>
          <w:bCs/>
        </w:rPr>
        <w:t xml:space="preserve"> needs to switch UE which support</w:t>
      </w:r>
      <w:r w:rsidR="00666EC1" w:rsidRPr="008653A6">
        <w:rPr>
          <w:rFonts w:asciiTheme="minorBidi" w:eastAsia="Calibri" w:hAnsiTheme="minorBidi"/>
          <w:bCs/>
        </w:rPr>
        <w:t>s</w:t>
      </w:r>
      <w:r w:rsidR="00C4483F" w:rsidRPr="008653A6">
        <w:rPr>
          <w:rFonts w:asciiTheme="minorBidi" w:eastAsia="Calibri" w:hAnsiTheme="minorBidi"/>
          <w:bCs/>
        </w:rPr>
        <w:t xml:space="preserve"> </w:t>
      </w:r>
      <w:r w:rsidR="00C4483F" w:rsidRPr="008653A6">
        <w:rPr>
          <w:rFonts w:asciiTheme="minorBidi" w:eastAsia="Calibri" w:hAnsiTheme="minorBidi"/>
          <w:bCs/>
        </w:rPr>
        <w:lastRenderedPageBreak/>
        <w:t xml:space="preserve">data/control </w:t>
      </w:r>
      <w:r w:rsidR="00FC7723" w:rsidRPr="008653A6">
        <w:rPr>
          <w:rFonts w:asciiTheme="minorBidi" w:eastAsia="Calibri" w:hAnsiTheme="minorBidi"/>
          <w:bCs/>
        </w:rPr>
        <w:t>transmission and reception</w:t>
      </w:r>
      <w:r w:rsidR="00C4483F" w:rsidRPr="008653A6">
        <w:rPr>
          <w:rFonts w:asciiTheme="minorBidi" w:eastAsia="Calibri" w:hAnsiTheme="minorBidi"/>
          <w:bCs/>
        </w:rPr>
        <w:t xml:space="preserve"> with additional SCS</w:t>
      </w:r>
      <w:r w:rsidR="00A43730" w:rsidRPr="008653A6">
        <w:rPr>
          <w:rFonts w:asciiTheme="minorBidi" w:eastAsia="Calibri" w:hAnsiTheme="minorBidi"/>
          <w:bCs/>
        </w:rPr>
        <w:t>s</w:t>
      </w:r>
      <w:r w:rsidR="00C4483F" w:rsidRPr="008653A6">
        <w:rPr>
          <w:rFonts w:asciiTheme="minorBidi" w:eastAsia="Calibri" w:hAnsiTheme="minorBidi"/>
          <w:bCs/>
        </w:rPr>
        <w:t xml:space="preserve"> to a new BWP </w:t>
      </w:r>
      <w:r w:rsidR="00FD16CD" w:rsidRPr="008653A6">
        <w:rPr>
          <w:rFonts w:asciiTheme="minorBidi" w:eastAsia="Calibri" w:hAnsiTheme="minorBidi"/>
          <w:bCs/>
        </w:rPr>
        <w:t>which allows the operation with additional SCSs</w:t>
      </w:r>
      <w:r w:rsidR="00C4483F" w:rsidRPr="008653A6">
        <w:rPr>
          <w:rFonts w:asciiTheme="minorBidi" w:eastAsia="Calibri" w:hAnsiTheme="minorBidi"/>
          <w:bCs/>
        </w:rPr>
        <w:t>.</w:t>
      </w:r>
      <w:r w:rsidR="00723B71" w:rsidRPr="008653A6">
        <w:rPr>
          <w:rFonts w:asciiTheme="minorBidi" w:eastAsia="Calibri" w:hAnsiTheme="minorBidi"/>
          <w:bCs/>
        </w:rPr>
        <w:t xml:space="preserve"> </w:t>
      </w:r>
    </w:p>
    <w:p w14:paraId="19263A72" w14:textId="42CC1A7C" w:rsidR="00A40900" w:rsidRPr="008653A6" w:rsidRDefault="0049391C" w:rsidP="008653A6">
      <w:pPr>
        <w:spacing w:after="120" w:line="276" w:lineRule="auto"/>
        <w:jc w:val="both"/>
        <w:rPr>
          <w:rFonts w:asciiTheme="minorBidi" w:eastAsia="Calibri" w:hAnsiTheme="minorBidi"/>
          <w:bCs/>
        </w:rPr>
      </w:pPr>
      <w:r w:rsidRPr="008653A6">
        <w:rPr>
          <w:rFonts w:asciiTheme="minorBidi" w:eastAsia="Calibri" w:hAnsiTheme="minorBidi"/>
          <w:bCs/>
        </w:rPr>
        <w:t>On the other hand</w:t>
      </w:r>
      <w:r w:rsidR="00306D05" w:rsidRPr="008653A6">
        <w:rPr>
          <w:rFonts w:asciiTheme="minorBidi" w:eastAsia="Calibri" w:hAnsiTheme="minorBidi"/>
          <w:bCs/>
        </w:rPr>
        <w:t xml:space="preserve">, it also needs to be noted that NR in 52.6 – 71 GHz already </w:t>
      </w:r>
      <w:r w:rsidR="006E4253" w:rsidRPr="008653A6">
        <w:rPr>
          <w:rFonts w:asciiTheme="minorBidi" w:eastAsia="Calibri" w:hAnsiTheme="minorBidi"/>
          <w:bCs/>
        </w:rPr>
        <w:t>allow</w:t>
      </w:r>
      <w:r w:rsidR="00306D05" w:rsidRPr="008653A6">
        <w:rPr>
          <w:rFonts w:asciiTheme="minorBidi" w:eastAsia="Calibri" w:hAnsiTheme="minorBidi"/>
          <w:bCs/>
        </w:rPr>
        <w:t>s single numerology operation with 120 kHz</w:t>
      </w:r>
      <w:r w:rsidR="002B6DCE" w:rsidRPr="008653A6">
        <w:rPr>
          <w:rFonts w:asciiTheme="minorBidi" w:eastAsia="Calibri" w:hAnsiTheme="minorBidi"/>
          <w:bCs/>
        </w:rPr>
        <w:t xml:space="preserve">. </w:t>
      </w:r>
      <w:r w:rsidR="00505676" w:rsidRPr="008653A6">
        <w:rPr>
          <w:rFonts w:asciiTheme="minorBidi" w:eastAsia="Calibri" w:hAnsiTheme="minorBidi"/>
          <w:bCs/>
        </w:rPr>
        <w:t>For example</w:t>
      </w:r>
      <w:r w:rsidR="002B6DCE" w:rsidRPr="008653A6">
        <w:rPr>
          <w:rFonts w:asciiTheme="minorBidi" w:eastAsia="Calibri" w:hAnsiTheme="minorBidi"/>
          <w:bCs/>
        </w:rPr>
        <w:t xml:space="preserve">, it’s possible </w:t>
      </w:r>
      <w:r w:rsidR="005716DA" w:rsidRPr="008653A6">
        <w:rPr>
          <w:rFonts w:asciiTheme="minorBidi" w:eastAsia="Calibri" w:hAnsiTheme="minorBidi"/>
          <w:bCs/>
        </w:rPr>
        <w:t xml:space="preserve">to support </w:t>
      </w:r>
      <w:r w:rsidR="00A40900" w:rsidRPr="008653A6">
        <w:rPr>
          <w:rFonts w:asciiTheme="minorBidi" w:eastAsia="Calibri" w:hAnsiTheme="minorBidi"/>
          <w:bCs/>
        </w:rPr>
        <w:t xml:space="preserve">a </w:t>
      </w:r>
      <w:r w:rsidR="005716DA" w:rsidRPr="008653A6">
        <w:rPr>
          <w:rFonts w:asciiTheme="minorBidi" w:eastAsia="Calibri" w:hAnsiTheme="minorBidi"/>
          <w:bCs/>
        </w:rPr>
        <w:t xml:space="preserve">single numerology operation with 120 kHz for UE which </w:t>
      </w:r>
      <w:r w:rsidR="00836AEA" w:rsidRPr="008653A6">
        <w:rPr>
          <w:rFonts w:asciiTheme="minorBidi" w:eastAsia="Calibri" w:hAnsiTheme="minorBidi"/>
          <w:bCs/>
        </w:rPr>
        <w:t xml:space="preserve">wants to avoid frequency numerology change and corresponding complex UE implementation while other UE, </w:t>
      </w:r>
      <w:r w:rsidR="002B6DCE" w:rsidRPr="008653A6">
        <w:rPr>
          <w:rFonts w:asciiTheme="minorBidi" w:eastAsia="Calibri" w:hAnsiTheme="minorBidi"/>
          <w:bCs/>
        </w:rPr>
        <w:t xml:space="preserve">which </w:t>
      </w:r>
      <w:r w:rsidR="003D0E89" w:rsidRPr="008653A6">
        <w:rPr>
          <w:rFonts w:asciiTheme="minorBidi" w:eastAsia="Calibri" w:hAnsiTheme="minorBidi"/>
          <w:bCs/>
        </w:rPr>
        <w:t>is</w:t>
      </w:r>
      <w:r w:rsidR="002B6DCE" w:rsidRPr="008653A6">
        <w:rPr>
          <w:rFonts w:asciiTheme="minorBidi" w:eastAsia="Calibri" w:hAnsiTheme="minorBidi"/>
          <w:bCs/>
        </w:rPr>
        <w:t xml:space="preserve"> </w:t>
      </w:r>
      <w:r w:rsidR="00836AEA" w:rsidRPr="008653A6">
        <w:rPr>
          <w:rFonts w:asciiTheme="minorBidi" w:eastAsia="Calibri" w:hAnsiTheme="minorBidi"/>
          <w:bCs/>
        </w:rPr>
        <w:t xml:space="preserve">ready to support </w:t>
      </w:r>
      <w:r w:rsidR="002B6DCE" w:rsidRPr="008653A6">
        <w:rPr>
          <w:rFonts w:asciiTheme="minorBidi" w:eastAsia="Calibri" w:hAnsiTheme="minorBidi"/>
          <w:bCs/>
        </w:rPr>
        <w:t>additional SCS</w:t>
      </w:r>
      <w:r w:rsidR="00757270" w:rsidRPr="008653A6">
        <w:rPr>
          <w:rFonts w:asciiTheme="minorBidi" w:eastAsia="Calibri" w:hAnsiTheme="minorBidi"/>
          <w:bCs/>
        </w:rPr>
        <w:t>s</w:t>
      </w:r>
      <w:r w:rsidR="00836AEA" w:rsidRPr="008653A6">
        <w:rPr>
          <w:rFonts w:asciiTheme="minorBidi" w:eastAsia="Calibri" w:hAnsiTheme="minorBidi"/>
          <w:bCs/>
        </w:rPr>
        <w:t xml:space="preserve"> and numerology changes</w:t>
      </w:r>
      <w:r w:rsidR="004A00B0" w:rsidRPr="008653A6">
        <w:rPr>
          <w:rFonts w:asciiTheme="minorBidi" w:eastAsia="Calibri" w:hAnsiTheme="minorBidi"/>
          <w:bCs/>
        </w:rPr>
        <w:t>,</w:t>
      </w:r>
      <w:r w:rsidR="002B6DCE" w:rsidRPr="008653A6">
        <w:rPr>
          <w:rFonts w:asciiTheme="minorBidi" w:eastAsia="Calibri" w:hAnsiTheme="minorBidi"/>
          <w:bCs/>
        </w:rPr>
        <w:t xml:space="preserve"> achieve</w:t>
      </w:r>
      <w:r w:rsidR="00836AEA" w:rsidRPr="008653A6">
        <w:rPr>
          <w:rFonts w:asciiTheme="minorBidi" w:eastAsia="Calibri" w:hAnsiTheme="minorBidi"/>
          <w:bCs/>
        </w:rPr>
        <w:t>s</w:t>
      </w:r>
      <w:r w:rsidR="002B6DCE" w:rsidRPr="008653A6">
        <w:rPr>
          <w:rFonts w:asciiTheme="minorBidi" w:eastAsia="Calibri" w:hAnsiTheme="minorBidi"/>
          <w:bCs/>
        </w:rPr>
        <w:t xml:space="preserve"> performance bene</w:t>
      </w:r>
      <w:r w:rsidR="004A00B0" w:rsidRPr="008653A6">
        <w:rPr>
          <w:rFonts w:asciiTheme="minorBidi" w:eastAsia="Calibri" w:hAnsiTheme="minorBidi"/>
          <w:bCs/>
        </w:rPr>
        <w:t>fits</w:t>
      </w:r>
      <w:r w:rsidR="006D206E" w:rsidRPr="008653A6">
        <w:rPr>
          <w:rFonts w:asciiTheme="minorBidi" w:eastAsia="Calibri" w:hAnsiTheme="minorBidi"/>
          <w:bCs/>
        </w:rPr>
        <w:t xml:space="preserve"> with relatively complex UE implementation</w:t>
      </w:r>
      <w:r w:rsidR="004A00B0" w:rsidRPr="008653A6">
        <w:rPr>
          <w:rFonts w:asciiTheme="minorBidi" w:eastAsia="Calibri" w:hAnsiTheme="minorBidi"/>
          <w:bCs/>
        </w:rPr>
        <w:t>.</w:t>
      </w:r>
      <w:r w:rsidR="00AC2B3D" w:rsidRPr="008653A6">
        <w:rPr>
          <w:rFonts w:asciiTheme="minorBidi" w:eastAsia="Calibri" w:hAnsiTheme="minorBidi"/>
          <w:bCs/>
        </w:rPr>
        <w:t xml:space="preserve"> </w:t>
      </w:r>
    </w:p>
    <w:p w14:paraId="53D23437" w14:textId="64188330" w:rsidR="002C51BA" w:rsidRPr="008653A6" w:rsidRDefault="00AC2B3D" w:rsidP="008653A6">
      <w:pPr>
        <w:spacing w:after="120" w:line="276" w:lineRule="auto"/>
        <w:jc w:val="both"/>
        <w:rPr>
          <w:rFonts w:asciiTheme="minorBidi" w:eastAsia="Calibri" w:hAnsiTheme="minorBidi"/>
          <w:bCs/>
        </w:rPr>
      </w:pPr>
      <w:r w:rsidRPr="008653A6">
        <w:rPr>
          <w:rFonts w:asciiTheme="minorBidi" w:eastAsia="Calibri" w:hAnsiTheme="minorBidi"/>
          <w:bCs/>
        </w:rPr>
        <w:t xml:space="preserve">In addition, designing new </w:t>
      </w:r>
      <w:r w:rsidR="00741574" w:rsidRPr="008653A6">
        <w:rPr>
          <w:rFonts w:asciiTheme="minorBidi" w:eastAsia="Calibri" w:hAnsiTheme="minorBidi"/>
          <w:bCs/>
        </w:rPr>
        <w:t>SSBs and initi</w:t>
      </w:r>
      <w:r w:rsidR="00E3265B" w:rsidRPr="008653A6">
        <w:rPr>
          <w:rFonts w:asciiTheme="minorBidi" w:hAnsiTheme="minorBidi"/>
          <w:bCs/>
        </w:rPr>
        <w:t xml:space="preserve">al access related </w:t>
      </w:r>
      <w:r w:rsidRPr="008653A6">
        <w:rPr>
          <w:rFonts w:asciiTheme="minorBidi" w:eastAsia="Calibri" w:hAnsiTheme="minorBidi"/>
          <w:bCs/>
        </w:rPr>
        <w:t xml:space="preserve">signals/channels for new SCSs </w:t>
      </w:r>
      <w:r w:rsidR="005F5BFF" w:rsidRPr="008653A6">
        <w:rPr>
          <w:rFonts w:asciiTheme="minorBidi" w:eastAsia="Calibri" w:hAnsiTheme="minorBidi"/>
          <w:bCs/>
        </w:rPr>
        <w:t xml:space="preserve">may </w:t>
      </w:r>
      <w:r w:rsidRPr="008653A6">
        <w:rPr>
          <w:rFonts w:asciiTheme="minorBidi" w:eastAsia="Calibri" w:hAnsiTheme="minorBidi"/>
          <w:bCs/>
        </w:rPr>
        <w:t>require a lot of evaluations and corresponding discussions under the limited TUs for the WI</w:t>
      </w:r>
      <w:r w:rsidR="005B5A90" w:rsidRPr="008653A6">
        <w:rPr>
          <w:rFonts w:asciiTheme="minorBidi" w:eastAsia="Calibri" w:hAnsiTheme="minorBidi"/>
          <w:bCs/>
        </w:rPr>
        <w:t xml:space="preserve"> as the new designs need to consider many aspects such as beam switching duration </w:t>
      </w:r>
      <w:r w:rsidR="000B3E2E" w:rsidRPr="008653A6">
        <w:rPr>
          <w:rFonts w:asciiTheme="minorBidi" w:eastAsia="Calibri" w:hAnsiTheme="minorBidi"/>
          <w:bCs/>
        </w:rPr>
        <w:t xml:space="preserve">of consecutive SSBs and multiplexing between signals and channels e.g., </w:t>
      </w:r>
      <w:r w:rsidR="005B5A90" w:rsidRPr="008653A6">
        <w:rPr>
          <w:rFonts w:asciiTheme="minorBidi" w:eastAsia="Calibri" w:hAnsiTheme="minorBidi"/>
          <w:bCs/>
        </w:rPr>
        <w:t>control symbols blocked by SSB</w:t>
      </w:r>
      <w:r w:rsidRPr="008653A6">
        <w:rPr>
          <w:rFonts w:asciiTheme="minorBidi" w:eastAsia="Calibri" w:hAnsiTheme="minorBidi"/>
          <w:bCs/>
        </w:rPr>
        <w:t xml:space="preserve">. </w:t>
      </w:r>
    </w:p>
    <w:p w14:paraId="7F05A506" w14:textId="620F4051" w:rsidR="002B6DCE" w:rsidRPr="008653A6" w:rsidRDefault="002B6DCE" w:rsidP="008653A6">
      <w:pPr>
        <w:spacing w:after="120" w:line="276" w:lineRule="auto"/>
        <w:jc w:val="both"/>
        <w:rPr>
          <w:rFonts w:asciiTheme="minorBidi" w:hAnsiTheme="minorBidi"/>
          <w:bCs/>
          <w:i/>
          <w:iCs/>
        </w:rPr>
      </w:pPr>
      <w:r w:rsidRPr="00E36488">
        <w:rPr>
          <w:rFonts w:asciiTheme="minorBidi" w:hAnsiTheme="minorBidi"/>
          <w:b/>
          <w:i/>
          <w:iCs/>
        </w:rPr>
        <w:t>Observation 1:</w:t>
      </w:r>
      <w:r w:rsidRPr="008653A6">
        <w:rPr>
          <w:rFonts w:asciiTheme="minorBidi" w:hAnsiTheme="minorBidi"/>
          <w:bCs/>
          <w:i/>
          <w:iCs/>
        </w:rPr>
        <w:t xml:space="preserve"> </w:t>
      </w:r>
      <w:r w:rsidR="002A5B28" w:rsidRPr="008653A6">
        <w:rPr>
          <w:rFonts w:asciiTheme="minorBidi" w:hAnsiTheme="minorBidi"/>
          <w:bCs/>
          <w:i/>
          <w:iCs/>
        </w:rPr>
        <w:t>A s</w:t>
      </w:r>
      <w:r w:rsidRPr="008653A6">
        <w:rPr>
          <w:rFonts w:asciiTheme="minorBidi" w:hAnsiTheme="minorBidi"/>
          <w:bCs/>
          <w:i/>
          <w:iCs/>
        </w:rPr>
        <w:t xml:space="preserve">ingle numerology operation </w:t>
      </w:r>
      <w:r w:rsidR="00476A02" w:rsidRPr="008653A6">
        <w:rPr>
          <w:rFonts w:asciiTheme="minorBidi" w:hAnsiTheme="minorBidi"/>
          <w:bCs/>
          <w:i/>
          <w:iCs/>
        </w:rPr>
        <w:t>is beneficial</w:t>
      </w:r>
      <w:r w:rsidR="00C04FB7" w:rsidRPr="008653A6">
        <w:rPr>
          <w:rFonts w:asciiTheme="minorBidi" w:hAnsiTheme="minorBidi"/>
          <w:bCs/>
          <w:i/>
          <w:iCs/>
        </w:rPr>
        <w:t xml:space="preserve"> and</w:t>
      </w:r>
      <w:r w:rsidR="00476A02" w:rsidRPr="008653A6">
        <w:rPr>
          <w:rFonts w:asciiTheme="minorBidi" w:hAnsiTheme="minorBidi"/>
          <w:bCs/>
          <w:i/>
          <w:iCs/>
        </w:rPr>
        <w:t xml:space="preserve"> NR in 52.6 – 71 GHz already supports </w:t>
      </w:r>
      <w:r w:rsidR="00BF212C" w:rsidRPr="008653A6">
        <w:rPr>
          <w:rFonts w:asciiTheme="minorBidi" w:hAnsiTheme="minorBidi"/>
          <w:bCs/>
          <w:i/>
          <w:iCs/>
        </w:rPr>
        <w:t xml:space="preserve">a </w:t>
      </w:r>
      <w:r w:rsidR="00476A02" w:rsidRPr="008653A6">
        <w:rPr>
          <w:rFonts w:asciiTheme="minorBidi" w:hAnsiTheme="minorBidi"/>
          <w:bCs/>
          <w:i/>
          <w:iCs/>
        </w:rPr>
        <w:t>single numerology operation with existing SCS</w:t>
      </w:r>
      <w:r w:rsidRPr="008653A6">
        <w:rPr>
          <w:rFonts w:asciiTheme="minorBidi" w:hAnsiTheme="minorBidi"/>
          <w:bCs/>
          <w:i/>
          <w:iCs/>
        </w:rPr>
        <w:t>.</w:t>
      </w:r>
    </w:p>
    <w:p w14:paraId="25479E85" w14:textId="320C74B9" w:rsidR="00AC2B3D" w:rsidRPr="008653A6" w:rsidRDefault="00AC2B3D" w:rsidP="008653A6">
      <w:pPr>
        <w:spacing w:after="120" w:line="276" w:lineRule="auto"/>
        <w:jc w:val="both"/>
        <w:rPr>
          <w:rFonts w:asciiTheme="minorBidi" w:eastAsia="Calibri" w:hAnsiTheme="minorBidi"/>
          <w:bCs/>
          <w:i/>
          <w:iCs/>
        </w:rPr>
      </w:pPr>
      <w:r w:rsidRPr="00E36488">
        <w:rPr>
          <w:rFonts w:asciiTheme="minorBidi" w:hAnsiTheme="minorBidi"/>
          <w:b/>
          <w:i/>
          <w:iCs/>
        </w:rPr>
        <w:t>Observation 2:</w:t>
      </w:r>
      <w:r w:rsidRPr="008653A6">
        <w:rPr>
          <w:rFonts w:asciiTheme="minorBidi" w:hAnsiTheme="minorBidi"/>
          <w:bCs/>
          <w:i/>
          <w:iCs/>
        </w:rPr>
        <w:t xml:space="preserve"> </w:t>
      </w:r>
      <w:r w:rsidR="00FB3C42" w:rsidRPr="008653A6">
        <w:rPr>
          <w:rFonts w:asciiTheme="minorBidi" w:eastAsia="Calibri" w:hAnsiTheme="minorBidi"/>
          <w:bCs/>
          <w:i/>
          <w:iCs/>
        </w:rPr>
        <w:t>it’s possible to support a single numerology operation with 120 kHz for UE which wants to avoid frequency numerology change and corresponding complex UE implementation while other UE, which is ready to support additional SCSs and numerology changes, achieves performance benefits with relatively complex UE implementation.</w:t>
      </w:r>
    </w:p>
    <w:p w14:paraId="0205A524" w14:textId="58506B74" w:rsidR="00D5386D" w:rsidRPr="008653A6" w:rsidRDefault="00D5386D"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3962FD" w:rsidRPr="00E36488">
        <w:rPr>
          <w:rFonts w:asciiTheme="minorBidi" w:hAnsiTheme="minorBidi"/>
          <w:b/>
          <w:i/>
          <w:iCs/>
        </w:rPr>
        <w:t>3</w:t>
      </w:r>
      <w:r w:rsidRPr="00E36488">
        <w:rPr>
          <w:rFonts w:asciiTheme="minorBidi" w:hAnsiTheme="minorBidi"/>
          <w:b/>
          <w:i/>
          <w:iCs/>
        </w:rPr>
        <w:t>:</w:t>
      </w:r>
      <w:r w:rsidRPr="008653A6">
        <w:rPr>
          <w:rFonts w:asciiTheme="minorBidi" w:hAnsiTheme="minorBidi"/>
          <w:bCs/>
          <w:i/>
          <w:iCs/>
        </w:rPr>
        <w:t xml:space="preserve"> Designing new </w:t>
      </w:r>
      <w:r w:rsidR="00741574" w:rsidRPr="008653A6">
        <w:rPr>
          <w:rFonts w:asciiTheme="minorBidi" w:hAnsiTheme="minorBidi"/>
          <w:bCs/>
          <w:i/>
          <w:iCs/>
        </w:rPr>
        <w:t>SSBs and initi</w:t>
      </w:r>
      <w:r w:rsidR="00E3265B" w:rsidRPr="008653A6">
        <w:rPr>
          <w:rFonts w:asciiTheme="minorBidi" w:hAnsiTheme="minorBidi"/>
          <w:bCs/>
          <w:i/>
          <w:iCs/>
        </w:rPr>
        <w:t xml:space="preserve">al access related </w:t>
      </w:r>
      <w:r w:rsidRPr="008653A6">
        <w:rPr>
          <w:rFonts w:asciiTheme="minorBidi" w:hAnsiTheme="minorBidi"/>
          <w:bCs/>
          <w:i/>
          <w:iCs/>
        </w:rPr>
        <w:t xml:space="preserve">signals/channels for </w:t>
      </w:r>
      <w:r w:rsidR="00FB3C42" w:rsidRPr="008653A6">
        <w:rPr>
          <w:rFonts w:asciiTheme="minorBidi" w:hAnsiTheme="minorBidi"/>
          <w:bCs/>
          <w:i/>
          <w:iCs/>
        </w:rPr>
        <w:t>additional</w:t>
      </w:r>
      <w:r w:rsidRPr="008653A6">
        <w:rPr>
          <w:rFonts w:asciiTheme="minorBidi" w:hAnsiTheme="minorBidi"/>
          <w:bCs/>
          <w:i/>
          <w:iCs/>
        </w:rPr>
        <w:t xml:space="preserve"> SCSs </w:t>
      </w:r>
      <w:r w:rsidR="00FB3C42" w:rsidRPr="008653A6">
        <w:rPr>
          <w:rFonts w:asciiTheme="minorBidi" w:hAnsiTheme="minorBidi"/>
          <w:bCs/>
          <w:i/>
          <w:iCs/>
        </w:rPr>
        <w:t xml:space="preserve">may </w:t>
      </w:r>
      <w:r w:rsidRPr="008653A6">
        <w:rPr>
          <w:rFonts w:asciiTheme="minorBidi" w:hAnsiTheme="minorBidi"/>
          <w:bCs/>
          <w:i/>
          <w:iCs/>
        </w:rPr>
        <w:t xml:space="preserve">require a lot of evaluations and corresponding discussions under the limited TUs for the WI. </w:t>
      </w:r>
    </w:p>
    <w:p w14:paraId="1698C28E" w14:textId="501A134A" w:rsidR="002B6DCE" w:rsidRDefault="002B6DCE" w:rsidP="008653A6">
      <w:pPr>
        <w:spacing w:after="120" w:line="276" w:lineRule="auto"/>
        <w:jc w:val="both"/>
        <w:rPr>
          <w:rFonts w:asciiTheme="minorBidi" w:hAnsiTheme="minorBidi"/>
          <w:bCs/>
          <w:i/>
          <w:iCs/>
        </w:rPr>
      </w:pPr>
      <w:r w:rsidRPr="00E36488">
        <w:rPr>
          <w:rFonts w:asciiTheme="minorBidi" w:hAnsiTheme="minorBidi"/>
          <w:b/>
          <w:i/>
          <w:iCs/>
        </w:rPr>
        <w:t>Proposal 1:</w:t>
      </w:r>
      <w:r w:rsidRPr="008653A6">
        <w:rPr>
          <w:rFonts w:asciiTheme="minorBidi" w:hAnsiTheme="minorBidi"/>
          <w:bCs/>
          <w:i/>
          <w:iCs/>
        </w:rPr>
        <w:t xml:space="preserve"> </w:t>
      </w:r>
      <w:r w:rsidR="00E3265B" w:rsidRPr="008653A6">
        <w:rPr>
          <w:rFonts w:asciiTheme="minorBidi" w:hAnsiTheme="minorBidi"/>
          <w:bCs/>
          <w:i/>
          <w:iCs/>
        </w:rPr>
        <w:t xml:space="preserve">Further study necessity of </w:t>
      </w:r>
      <w:r w:rsidR="00741574" w:rsidRPr="008653A6">
        <w:rPr>
          <w:rFonts w:asciiTheme="minorBidi" w:hAnsiTheme="minorBidi"/>
          <w:bCs/>
          <w:i/>
          <w:iCs/>
        </w:rPr>
        <w:t>SSBs and initi</w:t>
      </w:r>
      <w:r w:rsidR="00FF6DE0" w:rsidRPr="008653A6">
        <w:rPr>
          <w:rFonts w:asciiTheme="minorBidi" w:hAnsiTheme="minorBidi"/>
          <w:bCs/>
          <w:i/>
          <w:iCs/>
        </w:rPr>
        <w:t xml:space="preserve">al access related </w:t>
      </w:r>
      <w:r w:rsidR="00E3265B" w:rsidRPr="008653A6">
        <w:rPr>
          <w:rFonts w:asciiTheme="minorBidi" w:hAnsiTheme="minorBidi"/>
          <w:bCs/>
          <w:i/>
          <w:iCs/>
        </w:rPr>
        <w:t>signals</w:t>
      </w:r>
      <w:r w:rsidR="00FF6DE0" w:rsidRPr="008653A6">
        <w:rPr>
          <w:rFonts w:asciiTheme="minorBidi" w:hAnsiTheme="minorBidi"/>
          <w:bCs/>
          <w:i/>
          <w:iCs/>
        </w:rPr>
        <w:t xml:space="preserve">/channels for </w:t>
      </w:r>
      <w:r w:rsidR="00D8370C" w:rsidRPr="008653A6">
        <w:rPr>
          <w:rFonts w:asciiTheme="minorBidi" w:hAnsiTheme="minorBidi"/>
          <w:bCs/>
          <w:i/>
          <w:iCs/>
        </w:rPr>
        <w:t>additional</w:t>
      </w:r>
      <w:r w:rsidR="00FF6DE0" w:rsidRPr="008653A6">
        <w:rPr>
          <w:rFonts w:asciiTheme="minorBidi" w:hAnsiTheme="minorBidi"/>
          <w:bCs/>
          <w:i/>
          <w:iCs/>
        </w:rPr>
        <w:t xml:space="preserve"> SCSs</w:t>
      </w:r>
      <w:r w:rsidR="000E3D29" w:rsidRPr="008653A6">
        <w:rPr>
          <w:rFonts w:asciiTheme="minorBidi" w:hAnsiTheme="minorBidi"/>
          <w:bCs/>
          <w:i/>
          <w:iCs/>
        </w:rPr>
        <w:t xml:space="preserve"> in Rel-17</w:t>
      </w:r>
      <w:r w:rsidRPr="008653A6">
        <w:rPr>
          <w:rFonts w:asciiTheme="minorBidi" w:hAnsiTheme="minorBidi"/>
          <w:bCs/>
          <w:i/>
          <w:iCs/>
        </w:rPr>
        <w:t>.</w:t>
      </w:r>
    </w:p>
    <w:p w14:paraId="539DBF39" w14:textId="7BD5ADC2" w:rsidR="00AC0584" w:rsidRPr="00FE31CC" w:rsidRDefault="00AC0584" w:rsidP="00AC0584">
      <w:pPr>
        <w:jc w:val="both"/>
        <w:rPr>
          <w:rFonts w:asciiTheme="minorBidi" w:eastAsia="Calibri" w:hAnsiTheme="minorBidi"/>
          <w:bCs/>
        </w:rPr>
      </w:pPr>
      <w:r w:rsidRPr="00FE31CC">
        <w:rPr>
          <w:rFonts w:asciiTheme="minorBidi" w:eastAsia="Calibri" w:hAnsiTheme="minorBidi"/>
          <w:bCs/>
          <w:highlight w:val="lightGray"/>
        </w:rPr>
        <w:t>[SS/PBCH block not explicitly indicating the configuration for Type0-PDCCH CSS]</w:t>
      </w:r>
    </w:p>
    <w:p w14:paraId="1E45C26D" w14:textId="2EFB02F5" w:rsidR="00AC0584" w:rsidRDefault="009C70D4" w:rsidP="008653A6">
      <w:pPr>
        <w:spacing w:after="120" w:line="276" w:lineRule="auto"/>
        <w:jc w:val="both"/>
        <w:rPr>
          <w:rFonts w:asciiTheme="minorBidi" w:eastAsia="Calibri" w:hAnsiTheme="minorBidi"/>
          <w:bCs/>
        </w:rPr>
      </w:pPr>
      <w:r w:rsidRPr="008653A6">
        <w:rPr>
          <w:rFonts w:asciiTheme="minorBidi" w:eastAsia="Calibri" w:hAnsiTheme="minorBidi"/>
          <w:bCs/>
        </w:rPr>
        <w:t xml:space="preserve">In </w:t>
      </w:r>
      <w:r>
        <w:rPr>
          <w:rFonts w:asciiTheme="minorBidi" w:eastAsia="Calibri" w:hAnsiTheme="minorBidi"/>
          <w:bCs/>
        </w:rPr>
        <w:t>RAN1#104b-e</w:t>
      </w:r>
      <w:r w:rsidR="00BA68D8">
        <w:rPr>
          <w:rFonts w:asciiTheme="minorBidi" w:eastAsia="Calibri" w:hAnsiTheme="minorBidi"/>
          <w:bCs/>
        </w:rPr>
        <w:t xml:space="preserve"> </w:t>
      </w:r>
      <w:r w:rsidR="00BA68D8">
        <w:rPr>
          <w:rFonts w:asciiTheme="minorBidi" w:hAnsiTheme="minorBidi"/>
        </w:rPr>
        <w:fldChar w:fldCharType="begin"/>
      </w:r>
      <w:r w:rsidR="00BA68D8">
        <w:rPr>
          <w:rFonts w:asciiTheme="minorBidi" w:hAnsiTheme="minorBidi"/>
        </w:rPr>
        <w:instrText xml:space="preserve"> REF _Ref67990249 \r \h </w:instrText>
      </w:r>
      <w:r w:rsidR="00BA68D8">
        <w:rPr>
          <w:rFonts w:asciiTheme="minorBidi" w:hAnsiTheme="minorBidi"/>
        </w:rPr>
      </w:r>
      <w:r w:rsidR="00BA68D8">
        <w:rPr>
          <w:rFonts w:asciiTheme="minorBidi" w:hAnsiTheme="minorBidi"/>
        </w:rPr>
        <w:fldChar w:fldCharType="separate"/>
      </w:r>
      <w:r w:rsidR="00BA68D8">
        <w:rPr>
          <w:rFonts w:asciiTheme="minorBidi" w:hAnsiTheme="minorBidi"/>
          <w:cs/>
        </w:rPr>
        <w:t>‎</w:t>
      </w:r>
      <w:r w:rsidR="00BA68D8">
        <w:rPr>
          <w:rFonts w:asciiTheme="minorBidi" w:hAnsiTheme="minorBidi"/>
        </w:rPr>
        <w:t>[5]</w:t>
      </w:r>
      <w:r w:rsidR="00BA68D8">
        <w:rPr>
          <w:rFonts w:asciiTheme="minorBidi" w:hAnsiTheme="minorBidi"/>
        </w:rPr>
        <w:fldChar w:fldCharType="end"/>
      </w:r>
      <w:r w:rsidR="00BA68D8" w:rsidRPr="008653A6">
        <w:rPr>
          <w:rFonts w:asciiTheme="minorBidi" w:hAnsiTheme="minorBidi"/>
        </w:rPr>
        <w:t>,</w:t>
      </w:r>
      <w:r>
        <w:rPr>
          <w:rFonts w:asciiTheme="minorBidi" w:eastAsia="Calibri" w:hAnsiTheme="minorBidi"/>
          <w:bCs/>
        </w:rPr>
        <w:t xml:space="preserve"> it was agreed to support the 480kHz and 960kHz SCS for non-initial access use-cases. As such, UE may use the higher SCS for the </w:t>
      </w:r>
      <w:r w:rsidR="00AC0584">
        <w:rPr>
          <w:rFonts w:asciiTheme="minorBidi" w:eastAsia="Calibri" w:hAnsiTheme="minorBidi"/>
          <w:bCs/>
        </w:rPr>
        <w:t xml:space="preserve">SSB in the </w:t>
      </w:r>
      <w:r>
        <w:rPr>
          <w:rFonts w:asciiTheme="minorBidi" w:eastAsia="Calibri" w:hAnsiTheme="minorBidi"/>
          <w:bCs/>
        </w:rPr>
        <w:t>cases where the location and SCS of the SS/PBCH block is explicitly provided to the UE</w:t>
      </w:r>
      <w:r w:rsidR="00AC0584">
        <w:rPr>
          <w:rFonts w:asciiTheme="minorBidi" w:eastAsia="Calibri" w:hAnsiTheme="minorBidi"/>
          <w:bCs/>
        </w:rPr>
        <w:t>, where the</w:t>
      </w:r>
      <w:r>
        <w:rPr>
          <w:rFonts w:asciiTheme="minorBidi" w:eastAsia="Calibri" w:hAnsiTheme="minorBidi"/>
          <w:bCs/>
        </w:rPr>
        <w:t xml:space="preserve"> SSB </w:t>
      </w:r>
      <w:r w:rsidR="00AC0584">
        <w:rPr>
          <w:rFonts w:asciiTheme="minorBidi" w:eastAsia="Calibri" w:hAnsiTheme="minorBidi"/>
          <w:bCs/>
        </w:rPr>
        <w:t xml:space="preserve">does not configure Type-0 PDCCH. </w:t>
      </w:r>
    </w:p>
    <w:p w14:paraId="1362D002" w14:textId="6771F231" w:rsidR="009C70D4" w:rsidRDefault="00AC0584" w:rsidP="008653A6">
      <w:pPr>
        <w:spacing w:after="120" w:line="276" w:lineRule="auto"/>
        <w:jc w:val="both"/>
        <w:rPr>
          <w:rFonts w:asciiTheme="minorBidi" w:eastAsia="Calibri" w:hAnsiTheme="minorBidi"/>
          <w:bCs/>
        </w:rPr>
      </w:pPr>
      <w:r>
        <w:rPr>
          <w:rFonts w:asciiTheme="minorBidi" w:eastAsia="Calibri" w:hAnsiTheme="minorBidi"/>
          <w:bCs/>
        </w:rPr>
        <w:t xml:space="preserve">The measurements based on the SSB without </w:t>
      </w:r>
      <w:r w:rsidRPr="00AC0584">
        <w:rPr>
          <w:rFonts w:asciiTheme="minorBidi" w:eastAsia="Calibri" w:hAnsiTheme="minorBidi"/>
          <w:bCs/>
        </w:rPr>
        <w:t xml:space="preserve">explicit configuration of CORESET#0/Type0-PDCCH </w:t>
      </w:r>
      <w:r>
        <w:rPr>
          <w:rFonts w:asciiTheme="minorBidi" w:eastAsia="Calibri" w:hAnsiTheme="minorBidi"/>
          <w:bCs/>
        </w:rPr>
        <w:t xml:space="preserve">may </w:t>
      </w:r>
      <w:r w:rsidR="0089760E">
        <w:rPr>
          <w:rFonts w:asciiTheme="minorBidi" w:eastAsia="Calibri" w:hAnsiTheme="minorBidi"/>
          <w:bCs/>
        </w:rPr>
        <w:t>rise</w:t>
      </w:r>
      <w:r>
        <w:rPr>
          <w:rFonts w:asciiTheme="minorBidi" w:eastAsia="Calibri" w:hAnsiTheme="minorBidi"/>
          <w:bCs/>
        </w:rPr>
        <w:t xml:space="preserve"> the processing complexities</w:t>
      </w:r>
      <w:r w:rsidR="0089760E">
        <w:rPr>
          <w:rFonts w:asciiTheme="minorBidi" w:eastAsia="Calibri" w:hAnsiTheme="minorBidi"/>
          <w:bCs/>
        </w:rPr>
        <w:t xml:space="preserve"> as well as increasing the</w:t>
      </w:r>
      <w:r>
        <w:rPr>
          <w:rFonts w:asciiTheme="minorBidi" w:eastAsia="Calibri" w:hAnsiTheme="minorBidi"/>
          <w:bCs/>
        </w:rPr>
        <w:t xml:space="preserve"> measuring and the BWP switching latencies for the applications where the UE needs to access </w:t>
      </w:r>
      <w:r w:rsidR="00117BC4" w:rsidRPr="00117BC4">
        <w:rPr>
          <w:rFonts w:asciiTheme="minorBidi" w:eastAsia="Calibri" w:hAnsiTheme="minorBidi"/>
          <w:bCs/>
        </w:rPr>
        <w:t>Type0-PDCCH</w:t>
      </w:r>
      <w:r w:rsidR="00117BC4">
        <w:rPr>
          <w:rFonts w:asciiTheme="minorBidi" w:eastAsia="Calibri" w:hAnsiTheme="minorBidi"/>
          <w:bCs/>
        </w:rPr>
        <w:t>/</w:t>
      </w:r>
      <w:r>
        <w:rPr>
          <w:rFonts w:asciiTheme="minorBidi" w:eastAsia="Calibri" w:hAnsiTheme="minorBidi"/>
          <w:bCs/>
        </w:rPr>
        <w:t xml:space="preserve">SIB1 while in the </w:t>
      </w:r>
      <w:r w:rsidRPr="00FE31CC">
        <w:rPr>
          <w:rFonts w:asciiTheme="minorBidi" w:eastAsia="Calibri" w:hAnsiTheme="minorBidi"/>
          <w:bCs/>
        </w:rPr>
        <w:t xml:space="preserve">CONNECTED or </w:t>
      </w:r>
      <w:r w:rsidR="00BF07B8">
        <w:rPr>
          <w:rFonts w:asciiTheme="minorBidi" w:eastAsia="Calibri" w:hAnsiTheme="minorBidi"/>
          <w:bCs/>
        </w:rPr>
        <w:t xml:space="preserve">the </w:t>
      </w:r>
      <w:r w:rsidRPr="00FE31CC">
        <w:rPr>
          <w:rFonts w:asciiTheme="minorBidi" w:eastAsia="Calibri" w:hAnsiTheme="minorBidi"/>
          <w:bCs/>
        </w:rPr>
        <w:t>IDLE/</w:t>
      </w:r>
      <w:r w:rsidR="007D01AD">
        <w:rPr>
          <w:rFonts w:asciiTheme="minorBidi" w:eastAsia="Calibri" w:hAnsiTheme="minorBidi"/>
          <w:bCs/>
        </w:rPr>
        <w:t>INACTIVE</w:t>
      </w:r>
      <w:r w:rsidRPr="00FE31CC">
        <w:rPr>
          <w:rFonts w:asciiTheme="minorBidi" w:eastAsia="Calibri" w:hAnsiTheme="minorBidi"/>
          <w:bCs/>
        </w:rPr>
        <w:t xml:space="preserve"> mode</w:t>
      </w:r>
      <w:r>
        <w:rPr>
          <w:rFonts w:asciiTheme="minorBidi" w:eastAsia="Calibri" w:hAnsiTheme="minorBidi"/>
          <w:bCs/>
        </w:rPr>
        <w:t>.</w:t>
      </w:r>
    </w:p>
    <w:p w14:paraId="005C86E0" w14:textId="5BEB811A" w:rsidR="00FD75E8" w:rsidRDefault="00FD75E8" w:rsidP="008653A6">
      <w:pPr>
        <w:spacing w:after="120" w:line="276" w:lineRule="auto"/>
        <w:jc w:val="both"/>
        <w:rPr>
          <w:rFonts w:asciiTheme="minorBidi" w:eastAsia="Calibri" w:hAnsiTheme="minorBidi"/>
          <w:bCs/>
        </w:rPr>
      </w:pPr>
      <w:r>
        <w:rPr>
          <w:rFonts w:asciiTheme="minorBidi" w:eastAsia="Calibri" w:hAnsiTheme="minorBidi"/>
          <w:bCs/>
        </w:rPr>
        <w:t xml:space="preserve">During the cell selection and cell reselection, the UE may be informed of the cell status and cell’s reservations by the parameters included in SIB1, namely </w:t>
      </w:r>
      <w:proofErr w:type="spellStart"/>
      <w:r w:rsidRPr="00FE31CC">
        <w:rPr>
          <w:rFonts w:asciiTheme="minorBidi" w:eastAsia="Calibri" w:hAnsiTheme="minorBidi"/>
          <w:bCs/>
          <w:i/>
          <w:iCs/>
        </w:rPr>
        <w:t>cellReservedForOperatorUse</w:t>
      </w:r>
      <w:proofErr w:type="spellEnd"/>
      <w:r w:rsidRPr="00FE31CC">
        <w:rPr>
          <w:rFonts w:asciiTheme="minorBidi" w:eastAsia="Calibri" w:hAnsiTheme="minorBidi"/>
          <w:bCs/>
          <w:i/>
          <w:iCs/>
        </w:rPr>
        <w:t xml:space="preserve">, </w:t>
      </w:r>
      <w:proofErr w:type="spellStart"/>
      <w:r w:rsidRPr="00FE31CC">
        <w:rPr>
          <w:rFonts w:asciiTheme="minorBidi" w:eastAsia="Calibri" w:hAnsiTheme="minorBidi"/>
          <w:bCs/>
          <w:i/>
          <w:iCs/>
        </w:rPr>
        <w:t>cellReservedForOtherUse</w:t>
      </w:r>
      <w:proofErr w:type="spellEnd"/>
      <w:r w:rsidRPr="00FE31CC">
        <w:rPr>
          <w:rFonts w:asciiTheme="minorBidi" w:eastAsia="Calibri" w:hAnsiTheme="minorBidi"/>
          <w:bCs/>
          <w:i/>
          <w:iCs/>
        </w:rPr>
        <w:t xml:space="preserve">, </w:t>
      </w:r>
      <w:proofErr w:type="spellStart"/>
      <w:r w:rsidRPr="00FE31CC">
        <w:rPr>
          <w:rFonts w:asciiTheme="minorBidi" w:eastAsia="Calibri" w:hAnsiTheme="minorBidi"/>
          <w:bCs/>
          <w:i/>
          <w:iCs/>
        </w:rPr>
        <w:t>cellReservedForFutureUse</w:t>
      </w:r>
      <w:proofErr w:type="spellEnd"/>
      <w:r>
        <w:rPr>
          <w:rFonts w:asciiTheme="minorBidi" w:eastAsia="Calibri" w:hAnsiTheme="minorBidi"/>
          <w:bCs/>
        </w:rPr>
        <w:t xml:space="preserve">. Moreover, for the cell reselection for the UE in IDLE and/or INACTIVE modes, the UE may monitor the paging channel of the cell according to the information in SIB1. </w:t>
      </w:r>
      <w:r w:rsidRPr="00FD75E8">
        <w:rPr>
          <w:rFonts w:asciiTheme="minorBidi" w:eastAsia="Calibri" w:hAnsiTheme="minorBidi"/>
          <w:bCs/>
        </w:rPr>
        <w:t>Parameters</w:t>
      </w:r>
      <w:r>
        <w:rPr>
          <w:rFonts w:asciiTheme="minorBidi" w:eastAsia="Calibri" w:hAnsiTheme="minorBidi"/>
          <w:bCs/>
        </w:rPr>
        <w:t xml:space="preserve"> such as</w:t>
      </w:r>
      <w:r w:rsidRPr="00FD75E8">
        <w:rPr>
          <w:rFonts w:asciiTheme="minorBidi" w:eastAsia="Calibri" w:hAnsiTheme="minorBidi"/>
          <w:bCs/>
        </w:rPr>
        <w:t xml:space="preserve"> </w:t>
      </w:r>
      <w:r w:rsidRPr="00FE31CC">
        <w:rPr>
          <w:rFonts w:asciiTheme="minorBidi" w:eastAsia="Calibri" w:hAnsiTheme="minorBidi"/>
          <w:bCs/>
          <w:i/>
          <w:iCs/>
        </w:rPr>
        <w:t xml:space="preserve">Ns, </w:t>
      </w:r>
      <w:proofErr w:type="spellStart"/>
      <w:r w:rsidRPr="00FE31CC">
        <w:rPr>
          <w:rFonts w:asciiTheme="minorBidi" w:eastAsia="Calibri" w:hAnsiTheme="minorBidi"/>
          <w:bCs/>
          <w:i/>
          <w:iCs/>
        </w:rPr>
        <w:t>nAndPagingFrameOffset</w:t>
      </w:r>
      <w:proofErr w:type="spellEnd"/>
      <w:r w:rsidRPr="00FE31CC">
        <w:rPr>
          <w:rFonts w:asciiTheme="minorBidi" w:eastAsia="Calibri" w:hAnsiTheme="minorBidi"/>
          <w:bCs/>
          <w:i/>
          <w:iCs/>
        </w:rPr>
        <w:t xml:space="preserve">, </w:t>
      </w:r>
      <w:proofErr w:type="spellStart"/>
      <w:r w:rsidRPr="00FE31CC">
        <w:rPr>
          <w:rFonts w:asciiTheme="minorBidi" w:eastAsia="Calibri" w:hAnsiTheme="minorBidi"/>
          <w:bCs/>
          <w:i/>
          <w:iCs/>
        </w:rPr>
        <w:t>nrofPDCCH-MonitoringOccasionPerSSB-InPO</w:t>
      </w:r>
      <w:proofErr w:type="spellEnd"/>
      <w:r w:rsidRPr="00FE31CC">
        <w:rPr>
          <w:rFonts w:asciiTheme="minorBidi" w:eastAsia="Calibri" w:hAnsiTheme="minorBidi"/>
          <w:bCs/>
          <w:i/>
          <w:iCs/>
        </w:rPr>
        <w:t>,</w:t>
      </w:r>
      <w:r w:rsidRPr="00FD75E8">
        <w:rPr>
          <w:rFonts w:asciiTheme="minorBidi" w:eastAsia="Calibri" w:hAnsiTheme="minorBidi"/>
          <w:bCs/>
        </w:rPr>
        <w:t xml:space="preserve"> and the length of default DRX Cycle are signaled in SIB1</w:t>
      </w:r>
      <w:r w:rsidR="00135ABF">
        <w:rPr>
          <w:rFonts w:asciiTheme="minorBidi" w:eastAsia="Calibri" w:hAnsiTheme="minorBidi"/>
          <w:bCs/>
        </w:rPr>
        <w:t xml:space="preserve"> </w:t>
      </w:r>
      <w:r w:rsidR="00135ABF">
        <w:rPr>
          <w:rFonts w:asciiTheme="minorBidi" w:eastAsia="Calibri" w:hAnsiTheme="minorBidi"/>
          <w:bCs/>
        </w:rPr>
        <w:fldChar w:fldCharType="begin"/>
      </w:r>
      <w:r w:rsidR="00135ABF">
        <w:rPr>
          <w:rFonts w:asciiTheme="minorBidi" w:eastAsia="Calibri" w:hAnsiTheme="minorBidi"/>
          <w:bCs/>
        </w:rPr>
        <w:instrText xml:space="preserve"> REF _Ref70833247 \r \h </w:instrText>
      </w:r>
      <w:r w:rsidR="00135ABF">
        <w:rPr>
          <w:rFonts w:asciiTheme="minorBidi" w:eastAsia="Calibri" w:hAnsiTheme="minorBidi"/>
          <w:bCs/>
        </w:rPr>
      </w:r>
      <w:r w:rsidR="00135ABF">
        <w:rPr>
          <w:rFonts w:asciiTheme="minorBidi" w:eastAsia="Calibri" w:hAnsiTheme="minorBidi"/>
          <w:bCs/>
        </w:rPr>
        <w:fldChar w:fldCharType="separate"/>
      </w:r>
      <w:r w:rsidR="00135ABF">
        <w:rPr>
          <w:rFonts w:asciiTheme="minorBidi" w:eastAsia="Calibri" w:hAnsiTheme="minorBidi"/>
          <w:bCs/>
          <w:cs/>
        </w:rPr>
        <w:t>‎</w:t>
      </w:r>
      <w:r w:rsidR="00135ABF">
        <w:rPr>
          <w:rFonts w:asciiTheme="minorBidi" w:eastAsia="Calibri" w:hAnsiTheme="minorBidi"/>
          <w:bCs/>
        </w:rPr>
        <w:t>[7]</w:t>
      </w:r>
      <w:r w:rsidR="00135ABF">
        <w:rPr>
          <w:rFonts w:asciiTheme="minorBidi" w:eastAsia="Calibri" w:hAnsiTheme="minorBidi"/>
          <w:bCs/>
        </w:rPr>
        <w:fldChar w:fldCharType="end"/>
      </w:r>
      <w:r>
        <w:rPr>
          <w:rFonts w:asciiTheme="minorBidi" w:eastAsia="Calibri" w:hAnsiTheme="minorBidi"/>
          <w:bCs/>
        </w:rPr>
        <w:t>.</w:t>
      </w:r>
    </w:p>
    <w:p w14:paraId="7094B0D5" w14:textId="6AA3C72D" w:rsidR="00FD75E8" w:rsidRDefault="00135ABF" w:rsidP="008653A6">
      <w:pPr>
        <w:spacing w:after="120" w:line="276" w:lineRule="auto"/>
        <w:jc w:val="both"/>
        <w:rPr>
          <w:rFonts w:asciiTheme="minorBidi" w:eastAsia="Calibri" w:hAnsiTheme="minorBidi"/>
          <w:bCs/>
        </w:rPr>
      </w:pPr>
      <w:r>
        <w:rPr>
          <w:rFonts w:asciiTheme="minorBidi" w:eastAsia="Calibri" w:hAnsiTheme="minorBidi"/>
          <w:bCs/>
        </w:rPr>
        <w:t>Besides, as part of the automatic cell relation (ANR) function, the UE in CONNECTED mode may need to access the NCGI of the target cell in order to report it to the serving cell</w:t>
      </w:r>
      <w:r w:rsidR="003913AA">
        <w:rPr>
          <w:rFonts w:asciiTheme="minorBidi" w:eastAsia="Calibri" w:hAnsiTheme="minorBidi"/>
          <w:bCs/>
        </w:rPr>
        <w:t xml:space="preserve">, where the </w:t>
      </w:r>
      <w:r w:rsidR="003913AA" w:rsidRPr="003913AA">
        <w:rPr>
          <w:rFonts w:asciiTheme="minorBidi" w:eastAsia="Calibri" w:hAnsiTheme="minorBidi"/>
          <w:bCs/>
        </w:rPr>
        <w:t xml:space="preserve">PLMN </w:t>
      </w:r>
      <w:r w:rsidR="003913AA">
        <w:rPr>
          <w:rFonts w:asciiTheme="minorBidi" w:eastAsia="Calibri" w:hAnsiTheme="minorBidi"/>
          <w:bCs/>
        </w:rPr>
        <w:t xml:space="preserve">ID </w:t>
      </w:r>
      <w:r w:rsidR="003913AA" w:rsidRPr="003913AA">
        <w:rPr>
          <w:rFonts w:asciiTheme="minorBidi" w:eastAsia="Calibri" w:hAnsiTheme="minorBidi"/>
          <w:bCs/>
        </w:rPr>
        <w:t xml:space="preserve">included in the NCGI </w:t>
      </w:r>
      <w:r w:rsidR="003913AA">
        <w:rPr>
          <w:rFonts w:asciiTheme="minorBidi" w:eastAsia="Calibri" w:hAnsiTheme="minorBidi"/>
          <w:bCs/>
        </w:rPr>
        <w:t xml:space="preserve">is determined as part of the </w:t>
      </w:r>
      <w:r w:rsidR="003913AA" w:rsidRPr="003913AA">
        <w:rPr>
          <w:rFonts w:asciiTheme="minorBidi" w:eastAsia="Calibri" w:hAnsiTheme="minorBidi"/>
          <w:bCs/>
        </w:rPr>
        <w:t>NR Cell Identity in SIB1</w:t>
      </w:r>
      <w:r>
        <w:rPr>
          <w:rFonts w:asciiTheme="minorBidi" w:eastAsia="Calibri" w:hAnsiTheme="minorBidi"/>
          <w:bCs/>
        </w:rPr>
        <w:t xml:space="preserve"> </w:t>
      </w:r>
      <w:r>
        <w:rPr>
          <w:rFonts w:asciiTheme="minorBidi" w:eastAsia="Calibri" w:hAnsiTheme="minorBidi"/>
          <w:bCs/>
        </w:rPr>
        <w:fldChar w:fldCharType="begin"/>
      </w:r>
      <w:r>
        <w:rPr>
          <w:rFonts w:asciiTheme="minorBidi" w:eastAsia="Calibri" w:hAnsiTheme="minorBidi"/>
          <w:bCs/>
        </w:rPr>
        <w:instrText xml:space="preserve"> REF _Ref70916484 \r \h </w:instrText>
      </w:r>
      <w:r>
        <w:rPr>
          <w:rFonts w:asciiTheme="minorBidi" w:eastAsia="Calibri" w:hAnsiTheme="minorBidi"/>
          <w:bCs/>
        </w:rPr>
      </w:r>
      <w:r>
        <w:rPr>
          <w:rFonts w:asciiTheme="minorBidi" w:eastAsia="Calibri" w:hAnsiTheme="minorBidi"/>
          <w:bCs/>
        </w:rPr>
        <w:fldChar w:fldCharType="separate"/>
      </w:r>
      <w:r>
        <w:rPr>
          <w:rFonts w:asciiTheme="minorBidi" w:eastAsia="Calibri" w:hAnsiTheme="minorBidi"/>
          <w:bCs/>
          <w:cs/>
        </w:rPr>
        <w:t>‎</w:t>
      </w:r>
      <w:r>
        <w:rPr>
          <w:rFonts w:asciiTheme="minorBidi" w:eastAsia="Calibri" w:hAnsiTheme="minorBidi"/>
          <w:bCs/>
        </w:rPr>
        <w:t>[8]</w:t>
      </w:r>
      <w:r>
        <w:rPr>
          <w:rFonts w:asciiTheme="minorBidi" w:eastAsia="Calibri" w:hAnsiTheme="minorBidi"/>
          <w:bCs/>
        </w:rPr>
        <w:fldChar w:fldCharType="end"/>
      </w:r>
      <w:r>
        <w:rPr>
          <w:rFonts w:asciiTheme="minorBidi" w:eastAsia="Calibri" w:hAnsiTheme="minorBidi"/>
          <w:bCs/>
        </w:rPr>
        <w:t>.</w:t>
      </w:r>
    </w:p>
    <w:p w14:paraId="281CF8B1" w14:textId="19652083" w:rsidR="003913AA" w:rsidRPr="00FE31CC" w:rsidRDefault="003913AA" w:rsidP="008653A6">
      <w:pPr>
        <w:spacing w:after="120" w:line="276" w:lineRule="auto"/>
        <w:jc w:val="both"/>
        <w:rPr>
          <w:rFonts w:asciiTheme="minorBidi" w:eastAsia="Calibri" w:hAnsiTheme="minorBidi"/>
          <w:bCs/>
          <w:i/>
          <w:iCs/>
        </w:rPr>
      </w:pPr>
      <w:r w:rsidRPr="00FE31CC">
        <w:rPr>
          <w:rFonts w:asciiTheme="minorBidi" w:eastAsia="Calibri" w:hAnsiTheme="minorBidi"/>
          <w:b/>
          <w:i/>
          <w:iCs/>
        </w:rPr>
        <w:t>Observation 4.</w:t>
      </w:r>
      <w:r w:rsidRPr="00FE31CC">
        <w:rPr>
          <w:rFonts w:asciiTheme="minorBidi" w:eastAsia="Calibri" w:hAnsiTheme="minorBidi"/>
          <w:bCs/>
          <w:i/>
          <w:iCs/>
        </w:rPr>
        <w:t xml:space="preserve"> UE need</w:t>
      </w:r>
      <w:r w:rsidR="00B07528">
        <w:rPr>
          <w:rFonts w:asciiTheme="minorBidi" w:eastAsia="Calibri" w:hAnsiTheme="minorBidi"/>
          <w:bCs/>
          <w:i/>
          <w:iCs/>
        </w:rPr>
        <w:t>s</w:t>
      </w:r>
      <w:r w:rsidRPr="00FE31CC">
        <w:rPr>
          <w:rFonts w:asciiTheme="minorBidi" w:eastAsia="Calibri" w:hAnsiTheme="minorBidi"/>
          <w:bCs/>
          <w:i/>
          <w:iCs/>
        </w:rPr>
        <w:t xml:space="preserve"> to access to the parameters in SIB1 for different purposes including </w:t>
      </w:r>
      <w:r w:rsidR="00BF07B8">
        <w:rPr>
          <w:rFonts w:asciiTheme="minorBidi" w:eastAsia="Calibri" w:hAnsiTheme="minorBidi"/>
          <w:bCs/>
          <w:i/>
          <w:iCs/>
        </w:rPr>
        <w:t xml:space="preserve">ANR and the </w:t>
      </w:r>
      <w:r w:rsidRPr="00FE31CC">
        <w:rPr>
          <w:rFonts w:asciiTheme="minorBidi" w:eastAsia="Calibri" w:hAnsiTheme="minorBidi"/>
          <w:bCs/>
          <w:i/>
          <w:iCs/>
        </w:rPr>
        <w:t>cell reselection in the CONNECTED or the IDLE/INACTIVE modes</w:t>
      </w:r>
      <w:r w:rsidR="00BF07B8">
        <w:rPr>
          <w:rFonts w:asciiTheme="minorBidi" w:eastAsia="Calibri" w:hAnsiTheme="minorBidi"/>
          <w:bCs/>
          <w:i/>
          <w:iCs/>
        </w:rPr>
        <w:t>, respectively</w:t>
      </w:r>
      <w:r w:rsidRPr="00FE31CC">
        <w:rPr>
          <w:rFonts w:asciiTheme="minorBidi" w:eastAsia="Calibri" w:hAnsiTheme="minorBidi"/>
          <w:bCs/>
          <w:i/>
          <w:iCs/>
        </w:rPr>
        <w:t>.</w:t>
      </w:r>
    </w:p>
    <w:p w14:paraId="0091FB58" w14:textId="579D0BD8" w:rsidR="0057752B" w:rsidRDefault="003913AA" w:rsidP="003913AA">
      <w:pPr>
        <w:spacing w:after="120" w:line="276" w:lineRule="auto"/>
        <w:jc w:val="both"/>
        <w:rPr>
          <w:rFonts w:asciiTheme="minorBidi" w:eastAsia="Calibri" w:hAnsiTheme="minorBidi"/>
          <w:bCs/>
        </w:rPr>
      </w:pPr>
      <w:r>
        <w:rPr>
          <w:rFonts w:asciiTheme="minorBidi" w:eastAsia="Calibri" w:hAnsiTheme="minorBidi"/>
          <w:bCs/>
        </w:rPr>
        <w:lastRenderedPageBreak/>
        <w:t>In case the SSB does not indicate the configuration for the CORESET#0/Type0-PDCCH, the UE need</w:t>
      </w:r>
      <w:r w:rsidR="00B07528">
        <w:rPr>
          <w:rFonts w:asciiTheme="minorBidi" w:eastAsia="Calibri" w:hAnsiTheme="minorBidi"/>
          <w:bCs/>
        </w:rPr>
        <w:t>s</w:t>
      </w:r>
      <w:r>
        <w:rPr>
          <w:rFonts w:asciiTheme="minorBidi" w:eastAsia="Calibri" w:hAnsiTheme="minorBidi"/>
          <w:bCs/>
        </w:rPr>
        <w:t xml:space="preserve"> to switch to the initial access</w:t>
      </w:r>
      <w:r w:rsidR="00BF07B8">
        <w:rPr>
          <w:rFonts w:asciiTheme="minorBidi" w:eastAsia="Calibri" w:hAnsiTheme="minorBidi"/>
          <w:bCs/>
        </w:rPr>
        <w:t xml:space="preserve"> BWP to </w:t>
      </w:r>
      <w:r w:rsidR="00332397">
        <w:rPr>
          <w:rFonts w:asciiTheme="minorBidi" w:eastAsia="Calibri" w:hAnsiTheme="minorBidi"/>
          <w:bCs/>
        </w:rPr>
        <w:t xml:space="preserve">detect and decode the SSB to </w:t>
      </w:r>
      <w:r w:rsidR="00BF07B8">
        <w:rPr>
          <w:rFonts w:asciiTheme="minorBidi" w:eastAsia="Calibri" w:hAnsiTheme="minorBidi"/>
          <w:bCs/>
        </w:rPr>
        <w:t>access the required parameters in SIB1.</w:t>
      </w:r>
      <w:r w:rsidR="008C348E">
        <w:rPr>
          <w:rFonts w:asciiTheme="minorBidi" w:eastAsia="Calibri" w:hAnsiTheme="minorBidi"/>
          <w:bCs/>
        </w:rPr>
        <w:t xml:space="preserve"> </w:t>
      </w:r>
      <w:r w:rsidR="0057752B">
        <w:rPr>
          <w:rFonts w:asciiTheme="minorBidi" w:eastAsia="Calibri" w:hAnsiTheme="minorBidi"/>
          <w:bCs/>
        </w:rPr>
        <w:t>The BWP switching from the active BWP to the initial BWP and back to the active BWP may cause the complexity and latency burden on the UE.</w:t>
      </w:r>
    </w:p>
    <w:p w14:paraId="1DB706F1" w14:textId="3EDC3788" w:rsidR="00B71578" w:rsidRDefault="0057752B" w:rsidP="0057752B">
      <w:pPr>
        <w:spacing w:after="120" w:line="276" w:lineRule="auto"/>
        <w:jc w:val="both"/>
        <w:rPr>
          <w:rFonts w:asciiTheme="minorBidi" w:eastAsia="Calibri" w:hAnsiTheme="minorBidi"/>
          <w:bCs/>
        </w:rPr>
      </w:pPr>
      <w:r>
        <w:rPr>
          <w:rFonts w:asciiTheme="minorBidi" w:eastAsia="Calibri" w:hAnsiTheme="minorBidi"/>
          <w:bCs/>
        </w:rPr>
        <w:t>Moreover, c</w:t>
      </w:r>
      <w:r w:rsidR="00BF07B8">
        <w:rPr>
          <w:rFonts w:asciiTheme="minorBidi" w:eastAsia="Calibri" w:hAnsiTheme="minorBidi"/>
          <w:bCs/>
        </w:rPr>
        <w:t xml:space="preserve">onsidering that the SCS currently supported for the </w:t>
      </w:r>
      <w:r w:rsidR="008C348E">
        <w:rPr>
          <w:rFonts w:asciiTheme="minorBidi" w:eastAsia="Calibri" w:hAnsiTheme="minorBidi"/>
          <w:bCs/>
        </w:rPr>
        <w:t xml:space="preserve">initial access </w:t>
      </w:r>
      <w:r w:rsidR="00BF07B8">
        <w:rPr>
          <w:rFonts w:asciiTheme="minorBidi" w:eastAsia="Calibri" w:hAnsiTheme="minorBidi"/>
          <w:bCs/>
        </w:rPr>
        <w:t>SSB and the CORESET#0 is 120kHz,</w:t>
      </w:r>
      <w:r>
        <w:rPr>
          <w:rFonts w:asciiTheme="minorBidi" w:eastAsia="Calibri" w:hAnsiTheme="minorBidi"/>
          <w:bCs/>
        </w:rPr>
        <w:t xml:space="preserve"> the UE that is operating on higher SCS may need to operate </w:t>
      </w:r>
      <w:r w:rsidR="00BF07B8">
        <w:rPr>
          <w:rFonts w:asciiTheme="minorBidi" w:eastAsia="Calibri" w:hAnsiTheme="minorBidi"/>
          <w:bCs/>
        </w:rPr>
        <w:t>in the mixed</w:t>
      </w:r>
      <w:r w:rsidR="00664AB3">
        <w:rPr>
          <w:rFonts w:asciiTheme="minorBidi" w:eastAsia="Calibri" w:hAnsiTheme="minorBidi"/>
          <w:bCs/>
        </w:rPr>
        <w:t xml:space="preserve"> </w:t>
      </w:r>
      <w:r w:rsidR="00BF07B8">
        <w:rPr>
          <w:rFonts w:asciiTheme="minorBidi" w:eastAsia="Calibri" w:hAnsiTheme="minorBidi"/>
          <w:bCs/>
        </w:rPr>
        <w:t>numerology</w:t>
      </w:r>
      <w:r>
        <w:rPr>
          <w:rFonts w:asciiTheme="minorBidi" w:eastAsia="Calibri" w:hAnsiTheme="minorBidi"/>
          <w:bCs/>
        </w:rPr>
        <w:t>.</w:t>
      </w:r>
      <w:r w:rsidR="00BF07B8">
        <w:rPr>
          <w:rFonts w:asciiTheme="minorBidi" w:eastAsia="Calibri" w:hAnsiTheme="minorBidi"/>
          <w:bCs/>
        </w:rPr>
        <w:t xml:space="preserve"> </w:t>
      </w:r>
      <w:r>
        <w:rPr>
          <w:rFonts w:asciiTheme="minorBidi" w:eastAsia="Calibri" w:hAnsiTheme="minorBidi"/>
          <w:bCs/>
        </w:rPr>
        <w:t xml:space="preserve">According to TS 38.133 </w:t>
      </w:r>
      <w:r>
        <w:rPr>
          <w:rFonts w:asciiTheme="minorBidi" w:eastAsia="Calibri" w:hAnsiTheme="minorBidi"/>
          <w:bCs/>
        </w:rPr>
        <w:fldChar w:fldCharType="begin"/>
      </w:r>
      <w:r>
        <w:rPr>
          <w:rFonts w:asciiTheme="minorBidi" w:eastAsia="Calibri" w:hAnsiTheme="minorBidi"/>
          <w:bCs/>
        </w:rPr>
        <w:instrText xml:space="preserve"> REF _Ref70833247 \r \h </w:instrText>
      </w:r>
      <w:r>
        <w:rPr>
          <w:rFonts w:asciiTheme="minorBidi" w:eastAsia="Calibri" w:hAnsiTheme="minorBidi"/>
          <w:bCs/>
        </w:rPr>
      </w:r>
      <w:r>
        <w:rPr>
          <w:rFonts w:asciiTheme="minorBidi" w:eastAsia="Calibri" w:hAnsiTheme="minorBidi"/>
          <w:bCs/>
        </w:rPr>
        <w:fldChar w:fldCharType="separate"/>
      </w:r>
      <w:r>
        <w:rPr>
          <w:rFonts w:asciiTheme="minorBidi" w:eastAsia="Calibri" w:hAnsiTheme="minorBidi"/>
          <w:bCs/>
          <w:cs/>
        </w:rPr>
        <w:t>‎</w:t>
      </w:r>
      <w:r>
        <w:rPr>
          <w:rFonts w:asciiTheme="minorBidi" w:eastAsia="Calibri" w:hAnsiTheme="minorBidi"/>
          <w:bCs/>
        </w:rPr>
        <w:t>[7]</w:t>
      </w:r>
      <w:r>
        <w:rPr>
          <w:rFonts w:asciiTheme="minorBidi" w:eastAsia="Calibri" w:hAnsiTheme="minorBidi"/>
          <w:bCs/>
        </w:rPr>
        <w:fldChar w:fldCharType="end"/>
      </w:r>
      <w:r>
        <w:rPr>
          <w:rFonts w:asciiTheme="minorBidi" w:eastAsia="Calibri" w:hAnsiTheme="minorBidi"/>
          <w:bCs/>
        </w:rPr>
        <w:t>, a</w:t>
      </w:r>
      <w:r w:rsidRPr="0057752B">
        <w:rPr>
          <w:rFonts w:asciiTheme="minorBidi" w:eastAsia="Calibri" w:hAnsiTheme="minorBidi"/>
          <w:bCs/>
        </w:rPr>
        <w:t>n SSB based intra-frequency cell measurement is defined where the centre frequency of the SSB of the serving cell and the centre frequency of the SSB of the neighbour/new cell are the same, and the subcarrier spacing of the two SSBs are also the same. Otherwise, the cell measurement is defined as SSB based inter-frequency cell measurement.</w:t>
      </w:r>
      <w:r>
        <w:rPr>
          <w:rFonts w:asciiTheme="minorBidi" w:eastAsia="Calibri" w:hAnsiTheme="minorBidi"/>
          <w:bCs/>
        </w:rPr>
        <w:t xml:space="preserve"> It is worth to be noted that t</w:t>
      </w:r>
      <w:r w:rsidR="00B71578">
        <w:rPr>
          <w:rFonts w:asciiTheme="minorBidi" w:eastAsia="Calibri" w:hAnsiTheme="minorBidi"/>
          <w:bCs/>
        </w:rPr>
        <w:t xml:space="preserve">he measurement </w:t>
      </w:r>
      <w:r w:rsidR="0089760E">
        <w:rPr>
          <w:rFonts w:asciiTheme="minorBidi" w:eastAsia="Calibri" w:hAnsiTheme="minorBidi"/>
          <w:bCs/>
        </w:rPr>
        <w:t>latency</w:t>
      </w:r>
      <w:r w:rsidR="00B71578">
        <w:rPr>
          <w:rFonts w:asciiTheme="minorBidi" w:eastAsia="Calibri" w:hAnsiTheme="minorBidi"/>
          <w:bCs/>
        </w:rPr>
        <w:t xml:space="preserve"> for inter-frequency measurements (mixed numerology) are </w:t>
      </w:r>
      <w:r w:rsidR="00390960">
        <w:rPr>
          <w:rFonts w:asciiTheme="minorBidi" w:eastAsia="Calibri" w:hAnsiTheme="minorBidi"/>
          <w:bCs/>
        </w:rPr>
        <w:t>much</w:t>
      </w:r>
      <w:r w:rsidR="00B71578">
        <w:rPr>
          <w:rFonts w:asciiTheme="minorBidi" w:eastAsia="Calibri" w:hAnsiTheme="minorBidi"/>
          <w:bCs/>
        </w:rPr>
        <w:t xml:space="preserve"> longer than the </w:t>
      </w:r>
      <w:r w:rsidR="00390960">
        <w:rPr>
          <w:rFonts w:asciiTheme="minorBidi" w:eastAsia="Calibri" w:hAnsiTheme="minorBidi"/>
          <w:bCs/>
        </w:rPr>
        <w:t>ones for the intra-frequency measurements (single numerology)</w:t>
      </w:r>
      <w:r w:rsidR="00664AB3">
        <w:rPr>
          <w:rFonts w:asciiTheme="minorBidi" w:eastAsia="Calibri" w:hAnsiTheme="minorBidi"/>
          <w:bCs/>
        </w:rPr>
        <w:t>.</w:t>
      </w:r>
    </w:p>
    <w:p w14:paraId="710D707D" w14:textId="214B42FC" w:rsidR="008E3002" w:rsidRDefault="008E3002" w:rsidP="008E3002">
      <w:pPr>
        <w:spacing w:after="120" w:line="276" w:lineRule="auto"/>
        <w:jc w:val="both"/>
        <w:rPr>
          <w:rFonts w:asciiTheme="minorBidi" w:eastAsia="Calibri" w:hAnsiTheme="minorBidi"/>
          <w:bCs/>
          <w:i/>
          <w:iCs/>
        </w:rPr>
      </w:pPr>
      <w:r w:rsidRPr="008F1520">
        <w:rPr>
          <w:rFonts w:asciiTheme="minorBidi" w:eastAsia="Calibri" w:hAnsiTheme="minorBidi"/>
          <w:b/>
          <w:i/>
          <w:iCs/>
        </w:rPr>
        <w:t xml:space="preserve">Observation </w:t>
      </w:r>
      <w:r>
        <w:rPr>
          <w:rFonts w:asciiTheme="minorBidi" w:eastAsia="Calibri" w:hAnsiTheme="minorBidi"/>
          <w:b/>
          <w:i/>
          <w:iCs/>
        </w:rPr>
        <w:t>5</w:t>
      </w:r>
      <w:r w:rsidRPr="008F1520">
        <w:rPr>
          <w:rFonts w:asciiTheme="minorBidi" w:eastAsia="Calibri" w:hAnsiTheme="minorBidi"/>
          <w:b/>
          <w:i/>
          <w:iCs/>
        </w:rPr>
        <w:t>.</w:t>
      </w:r>
      <w:r w:rsidRPr="008F1520">
        <w:rPr>
          <w:rFonts w:asciiTheme="minorBidi" w:eastAsia="Calibri" w:hAnsiTheme="minorBidi"/>
          <w:bCs/>
          <w:i/>
          <w:iCs/>
        </w:rPr>
        <w:t xml:space="preserve"> </w:t>
      </w:r>
      <w:r>
        <w:rPr>
          <w:rFonts w:asciiTheme="minorBidi" w:eastAsia="Calibri" w:hAnsiTheme="minorBidi"/>
          <w:bCs/>
          <w:i/>
          <w:iCs/>
        </w:rPr>
        <w:t>Switching to the initial BWP</w:t>
      </w:r>
      <w:r w:rsidR="00BA5B3B">
        <w:rPr>
          <w:rFonts w:asciiTheme="minorBidi" w:eastAsia="Calibri" w:hAnsiTheme="minorBidi"/>
          <w:bCs/>
          <w:i/>
          <w:iCs/>
        </w:rPr>
        <w:t xml:space="preserve"> and the initial SCS</w:t>
      </w:r>
      <w:r>
        <w:rPr>
          <w:rFonts w:asciiTheme="minorBidi" w:eastAsia="Calibri" w:hAnsiTheme="minorBidi"/>
          <w:bCs/>
          <w:i/>
          <w:iCs/>
        </w:rPr>
        <w:t xml:space="preserve"> for the </w:t>
      </w:r>
      <w:r w:rsidR="00BA5B3B">
        <w:rPr>
          <w:rFonts w:asciiTheme="minorBidi" w:eastAsia="Calibri" w:hAnsiTheme="minorBidi"/>
          <w:bCs/>
          <w:i/>
          <w:iCs/>
        </w:rPr>
        <w:t xml:space="preserve">SSB measurement and to access the SIB1 causes complexity and increases the measurement </w:t>
      </w:r>
      <w:r w:rsidR="00B07528">
        <w:rPr>
          <w:rFonts w:asciiTheme="minorBidi" w:eastAsia="Calibri" w:hAnsiTheme="minorBidi"/>
          <w:bCs/>
          <w:i/>
          <w:iCs/>
        </w:rPr>
        <w:t>latency</w:t>
      </w:r>
      <w:r w:rsidR="00BA5B3B">
        <w:rPr>
          <w:rFonts w:asciiTheme="minorBidi" w:eastAsia="Calibri" w:hAnsiTheme="minorBidi"/>
          <w:bCs/>
          <w:i/>
          <w:iCs/>
        </w:rPr>
        <w:t xml:space="preserve"> for the UE. </w:t>
      </w:r>
    </w:p>
    <w:p w14:paraId="79805BC4" w14:textId="5F558A92" w:rsidR="00BA5B3B" w:rsidRPr="00FE31CC" w:rsidRDefault="00BA5B3B" w:rsidP="00BA5B3B">
      <w:pPr>
        <w:spacing w:after="120" w:line="276" w:lineRule="auto"/>
        <w:jc w:val="both"/>
        <w:rPr>
          <w:rFonts w:asciiTheme="minorBidi" w:eastAsia="Calibri" w:hAnsiTheme="minorBidi"/>
          <w:bCs/>
        </w:rPr>
      </w:pPr>
      <w:r w:rsidRPr="00FE31CC">
        <w:rPr>
          <w:rFonts w:asciiTheme="minorBidi" w:eastAsia="Calibri" w:hAnsiTheme="minorBidi"/>
          <w:bCs/>
        </w:rPr>
        <w:t xml:space="preserve">We understand that the problem with configuring Type0-PDCCH in the SSB with higher SCS is the additional specification work, including </w:t>
      </w:r>
      <w:r>
        <w:rPr>
          <w:rFonts w:asciiTheme="minorBidi" w:eastAsia="Calibri" w:hAnsiTheme="minorBidi"/>
          <w:bCs/>
        </w:rPr>
        <w:t xml:space="preserve">defining </w:t>
      </w:r>
      <w:r w:rsidRPr="00FE31CC">
        <w:rPr>
          <w:rFonts w:asciiTheme="minorBidi" w:eastAsia="Calibri" w:hAnsiTheme="minorBidi"/>
          <w:bCs/>
        </w:rPr>
        <w:t>the number of symbols</w:t>
      </w:r>
      <w:r>
        <w:rPr>
          <w:rFonts w:asciiTheme="minorBidi" w:eastAsia="Calibri" w:hAnsiTheme="minorBidi"/>
          <w:bCs/>
        </w:rPr>
        <w:t xml:space="preserve">, </w:t>
      </w:r>
      <w:r w:rsidRPr="00FE31CC">
        <w:rPr>
          <w:rFonts w:asciiTheme="minorBidi" w:eastAsia="Calibri" w:hAnsiTheme="minorBidi"/>
          <w:bCs/>
        </w:rPr>
        <w:t xml:space="preserve">the number </w:t>
      </w:r>
      <w:r>
        <w:rPr>
          <w:rFonts w:asciiTheme="minorBidi" w:eastAsia="Calibri" w:hAnsiTheme="minorBidi"/>
          <w:bCs/>
        </w:rPr>
        <w:t xml:space="preserve">of supported RBs, the frequency offset and the multiplexing pattern for CORESET#0 as well as the corresponding Type0-PDCCH search space design. Therefore, to prevent </w:t>
      </w:r>
      <w:r w:rsidR="004B344F">
        <w:rPr>
          <w:rFonts w:asciiTheme="minorBidi" w:eastAsia="Calibri" w:hAnsiTheme="minorBidi"/>
          <w:bCs/>
        </w:rPr>
        <w:t>added complexity and latency to the operati</w:t>
      </w:r>
      <w:r w:rsidR="004B344F" w:rsidRPr="004B344F">
        <w:rPr>
          <w:rFonts w:asciiTheme="minorBidi" w:eastAsia="Calibri" w:hAnsiTheme="minorBidi"/>
          <w:bCs/>
        </w:rPr>
        <w:t xml:space="preserve">ons that need the information in SIB1, </w:t>
      </w:r>
      <w:r w:rsidRPr="00A43B1B">
        <w:rPr>
          <w:rFonts w:asciiTheme="minorBidi" w:eastAsia="Calibri" w:hAnsiTheme="minorBidi"/>
          <w:bCs/>
        </w:rPr>
        <w:t xml:space="preserve">other means of configuring the </w:t>
      </w:r>
      <w:r w:rsidR="004B344F" w:rsidRPr="00FE31CC">
        <w:rPr>
          <w:rFonts w:asciiTheme="minorBidi" w:eastAsia="Calibri" w:hAnsiTheme="minorBidi"/>
          <w:bCs/>
        </w:rPr>
        <w:t>CORESET#0 and Type0-PDCCH</w:t>
      </w:r>
      <w:r w:rsidR="004B344F">
        <w:rPr>
          <w:rFonts w:asciiTheme="minorBidi" w:eastAsia="Calibri" w:hAnsiTheme="minorBidi"/>
          <w:bCs/>
        </w:rPr>
        <w:t xml:space="preserve"> should be considered.</w:t>
      </w:r>
    </w:p>
    <w:p w14:paraId="24F7E98F" w14:textId="364179E8" w:rsidR="00BA5B3B" w:rsidRDefault="00BA5B3B" w:rsidP="00BA5B3B">
      <w:pPr>
        <w:spacing w:after="120" w:line="276" w:lineRule="auto"/>
        <w:jc w:val="both"/>
        <w:rPr>
          <w:rFonts w:asciiTheme="minorBidi" w:eastAsia="Calibri" w:hAnsiTheme="minorBidi"/>
          <w:bCs/>
          <w:i/>
          <w:iCs/>
        </w:rPr>
      </w:pPr>
      <w:r>
        <w:rPr>
          <w:rFonts w:asciiTheme="minorBidi" w:eastAsia="Calibri" w:hAnsiTheme="minorBidi"/>
          <w:b/>
          <w:i/>
          <w:iCs/>
        </w:rPr>
        <w:t>Proposal</w:t>
      </w:r>
      <w:r w:rsidRPr="008F1520">
        <w:rPr>
          <w:rFonts w:asciiTheme="minorBidi" w:eastAsia="Calibri" w:hAnsiTheme="minorBidi"/>
          <w:b/>
          <w:i/>
          <w:iCs/>
        </w:rPr>
        <w:t xml:space="preserve"> </w:t>
      </w:r>
      <w:r>
        <w:rPr>
          <w:rFonts w:asciiTheme="minorBidi" w:eastAsia="Calibri" w:hAnsiTheme="minorBidi"/>
          <w:b/>
          <w:i/>
          <w:iCs/>
        </w:rPr>
        <w:t>2</w:t>
      </w:r>
      <w:r w:rsidRPr="008F1520">
        <w:rPr>
          <w:rFonts w:asciiTheme="minorBidi" w:eastAsia="Calibri" w:hAnsiTheme="minorBidi"/>
          <w:b/>
          <w:i/>
          <w:iCs/>
        </w:rPr>
        <w:t>.</w:t>
      </w:r>
      <w:r w:rsidRPr="008F1520">
        <w:rPr>
          <w:rFonts w:asciiTheme="minorBidi" w:eastAsia="Calibri" w:hAnsiTheme="minorBidi"/>
          <w:bCs/>
          <w:i/>
          <w:iCs/>
        </w:rPr>
        <w:t xml:space="preserve"> </w:t>
      </w:r>
      <w:r>
        <w:rPr>
          <w:rFonts w:asciiTheme="minorBidi" w:eastAsia="Calibri" w:hAnsiTheme="minorBidi"/>
          <w:bCs/>
          <w:i/>
          <w:iCs/>
        </w:rPr>
        <w:t xml:space="preserve">Consider other means to convey the CORESET#0 and Type0-PDCCH to UE to avoid BWP and SCS switching. </w:t>
      </w:r>
    </w:p>
    <w:p w14:paraId="2A6440CD" w14:textId="3DC7701D" w:rsidR="0043426C" w:rsidRDefault="00BA5B3B" w:rsidP="0057752B">
      <w:pPr>
        <w:spacing w:after="120" w:line="276" w:lineRule="auto"/>
        <w:jc w:val="both"/>
        <w:rPr>
          <w:rFonts w:asciiTheme="minorBidi" w:eastAsia="Calibri" w:hAnsiTheme="minorBidi"/>
          <w:bCs/>
        </w:rPr>
      </w:pPr>
      <w:r w:rsidRPr="00FE31CC">
        <w:rPr>
          <w:rFonts w:asciiTheme="minorBidi" w:eastAsia="Calibri" w:hAnsiTheme="minorBidi"/>
          <w:bCs/>
        </w:rPr>
        <w:t>In a solution,</w:t>
      </w:r>
      <w:r w:rsidR="00A43B1B">
        <w:rPr>
          <w:rFonts w:asciiTheme="minorBidi" w:eastAsia="Calibri" w:hAnsiTheme="minorBidi"/>
          <w:bCs/>
        </w:rPr>
        <w:t xml:space="preserve"> the parameters for the time and frequency allocation and the multiplexing pattern for the CORESET#0 and Type0-PDCCH CSS </w:t>
      </w:r>
      <w:r w:rsidR="00175571">
        <w:rPr>
          <w:rFonts w:asciiTheme="minorBidi" w:eastAsia="Calibri" w:hAnsiTheme="minorBidi"/>
          <w:bCs/>
        </w:rPr>
        <w:t>may</w:t>
      </w:r>
      <w:r w:rsidR="00A43B1B">
        <w:rPr>
          <w:rFonts w:asciiTheme="minorBidi" w:eastAsia="Calibri" w:hAnsiTheme="minorBidi"/>
          <w:bCs/>
        </w:rPr>
        <w:t xml:space="preserve"> be defined in a preconfigured setting. </w:t>
      </w:r>
      <w:r w:rsidR="00175571">
        <w:rPr>
          <w:rFonts w:asciiTheme="minorBidi" w:eastAsia="Calibri" w:hAnsiTheme="minorBidi"/>
          <w:bCs/>
        </w:rPr>
        <w:t>As such, the UE in active BWP who needs to access to the SIB1 in the serving and/or the neighbor cell may find the (pre)configured settings for the CORESET#0 and Type0-PDCCH CSS based on the carrier BW and the SCS.</w:t>
      </w:r>
    </w:p>
    <w:p w14:paraId="1D78A40E" w14:textId="22F8BC76" w:rsidR="00664AB3" w:rsidRDefault="0043426C" w:rsidP="0057752B">
      <w:pPr>
        <w:spacing w:after="120" w:line="276" w:lineRule="auto"/>
        <w:jc w:val="both"/>
        <w:rPr>
          <w:rFonts w:asciiTheme="minorBidi" w:eastAsia="Calibri" w:hAnsiTheme="minorBidi"/>
          <w:bCs/>
        </w:rPr>
      </w:pPr>
      <w:r>
        <w:rPr>
          <w:rFonts w:asciiTheme="minorBidi" w:eastAsia="Calibri" w:hAnsiTheme="minorBidi"/>
          <w:bCs/>
        </w:rPr>
        <w:t xml:space="preserve">Upon realizing that the target SSB does not include the configuration for the Type0-PDCCH, the UE may verify if the (pre)configuration of the settings are enabled </w:t>
      </w:r>
      <w:r w:rsidRPr="0043426C">
        <w:rPr>
          <w:rFonts w:asciiTheme="minorBidi" w:eastAsia="Calibri" w:hAnsiTheme="minorBidi"/>
          <w:bCs/>
        </w:rPr>
        <w:t>(e.g., based on a configuration or an indication via one or more of MIB, SIB, RRC, MAC CE and DCI)</w:t>
      </w:r>
      <w:r>
        <w:rPr>
          <w:rFonts w:asciiTheme="minorBidi" w:eastAsia="Calibri" w:hAnsiTheme="minorBidi"/>
          <w:bCs/>
        </w:rPr>
        <w:t>. As such, the UE could access the Type0-PDCCH and SIB1 without switching the SCS and switching to the initial BWP.</w:t>
      </w:r>
    </w:p>
    <w:p w14:paraId="3B62CF3D" w14:textId="58C7E3E8" w:rsidR="0043426C" w:rsidRDefault="0043426C" w:rsidP="0057752B">
      <w:pPr>
        <w:spacing w:after="120" w:line="276" w:lineRule="auto"/>
        <w:jc w:val="both"/>
        <w:rPr>
          <w:rFonts w:asciiTheme="minorBidi" w:eastAsia="Calibri" w:hAnsiTheme="minorBidi"/>
          <w:bCs/>
        </w:rPr>
      </w:pPr>
      <w:r>
        <w:rPr>
          <w:rFonts w:asciiTheme="minorBidi" w:eastAsia="Calibri" w:hAnsiTheme="minorBidi"/>
          <w:b/>
          <w:i/>
          <w:iCs/>
        </w:rPr>
        <w:t>Proposal</w:t>
      </w:r>
      <w:r w:rsidRPr="008F1520">
        <w:rPr>
          <w:rFonts w:asciiTheme="minorBidi" w:eastAsia="Calibri" w:hAnsiTheme="minorBidi"/>
          <w:b/>
          <w:i/>
          <w:iCs/>
        </w:rPr>
        <w:t xml:space="preserve"> </w:t>
      </w:r>
      <w:r>
        <w:rPr>
          <w:rFonts w:asciiTheme="minorBidi" w:eastAsia="Calibri" w:hAnsiTheme="minorBidi"/>
          <w:b/>
          <w:i/>
          <w:iCs/>
        </w:rPr>
        <w:t>3</w:t>
      </w:r>
      <w:r w:rsidRPr="008F1520">
        <w:rPr>
          <w:rFonts w:asciiTheme="minorBidi" w:eastAsia="Calibri" w:hAnsiTheme="minorBidi"/>
          <w:b/>
          <w:i/>
          <w:iCs/>
        </w:rPr>
        <w:t>.</w:t>
      </w:r>
      <w:r w:rsidRPr="008F1520">
        <w:rPr>
          <w:rFonts w:asciiTheme="minorBidi" w:eastAsia="Calibri" w:hAnsiTheme="minorBidi"/>
          <w:bCs/>
          <w:i/>
          <w:iCs/>
        </w:rPr>
        <w:t xml:space="preserve"> </w:t>
      </w:r>
      <w:r>
        <w:rPr>
          <w:rFonts w:asciiTheme="minorBidi" w:eastAsia="Calibri" w:hAnsiTheme="minorBidi"/>
          <w:bCs/>
          <w:i/>
          <w:iCs/>
        </w:rPr>
        <w:t xml:space="preserve">Consider introducing the parameters for the CORESET#0 and Type0-PDCCH, where the time and frequency allocations </w:t>
      </w:r>
      <w:r w:rsidR="00A60777">
        <w:rPr>
          <w:rFonts w:asciiTheme="minorBidi" w:eastAsia="Calibri" w:hAnsiTheme="minorBidi"/>
          <w:bCs/>
          <w:i/>
          <w:iCs/>
        </w:rPr>
        <w:t xml:space="preserve">and the multiplexing patterns </w:t>
      </w:r>
      <w:r>
        <w:rPr>
          <w:rFonts w:asciiTheme="minorBidi" w:eastAsia="Calibri" w:hAnsiTheme="minorBidi"/>
          <w:bCs/>
          <w:i/>
          <w:iCs/>
        </w:rPr>
        <w:t xml:space="preserve">are </w:t>
      </w:r>
      <w:r w:rsidR="00A60777">
        <w:rPr>
          <w:rFonts w:asciiTheme="minorBidi" w:eastAsia="Calibri" w:hAnsiTheme="minorBidi"/>
          <w:bCs/>
          <w:i/>
          <w:iCs/>
        </w:rPr>
        <w:t>(pre)configured in fixed settings.</w:t>
      </w:r>
    </w:p>
    <w:p w14:paraId="0EC74E34" w14:textId="77777777" w:rsidR="0043426C" w:rsidRPr="00FE31CC" w:rsidRDefault="0043426C" w:rsidP="0057752B">
      <w:pPr>
        <w:spacing w:after="120" w:line="276" w:lineRule="auto"/>
        <w:jc w:val="both"/>
        <w:rPr>
          <w:rFonts w:asciiTheme="minorBidi" w:eastAsia="Calibri" w:hAnsiTheme="minorBidi"/>
          <w:bCs/>
        </w:rPr>
      </w:pPr>
    </w:p>
    <w:p w14:paraId="68D22A69" w14:textId="77777777" w:rsidR="0052496D" w:rsidRPr="00221B97" w:rsidRDefault="0052496D" w:rsidP="0052496D">
      <w:pPr>
        <w:pStyle w:val="Heading2"/>
        <w:jc w:val="both"/>
        <w:rPr>
          <w:sz w:val="28"/>
          <w:szCs w:val="28"/>
        </w:rPr>
      </w:pPr>
      <w:r w:rsidRPr="00221B97">
        <w:rPr>
          <w:sz w:val="28"/>
          <w:szCs w:val="28"/>
        </w:rPr>
        <w:t xml:space="preserve">SSB transmission in </w:t>
      </w:r>
      <w:r>
        <w:rPr>
          <w:sz w:val="28"/>
          <w:szCs w:val="28"/>
        </w:rPr>
        <w:t>shared</w:t>
      </w:r>
      <w:r w:rsidRPr="00221B97">
        <w:rPr>
          <w:sz w:val="28"/>
          <w:szCs w:val="28"/>
        </w:rPr>
        <w:t xml:space="preserve"> spectrum operations</w:t>
      </w:r>
    </w:p>
    <w:p w14:paraId="61B1F6C7"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The initial access procedures need enhancements in shared spectrum operations in beyond 52.6 GHz bands. </w:t>
      </w:r>
    </w:p>
    <w:p w14:paraId="03551B12" w14:textId="77777777" w:rsidR="0052496D" w:rsidRDefault="0052496D" w:rsidP="0052496D">
      <w:pPr>
        <w:spacing w:after="120" w:line="276" w:lineRule="auto"/>
        <w:jc w:val="both"/>
        <w:rPr>
          <w:rFonts w:asciiTheme="minorBidi" w:eastAsia="Calibri" w:hAnsiTheme="minorBidi"/>
          <w:bCs/>
        </w:rPr>
      </w:pPr>
      <w:r w:rsidRPr="00C04607">
        <w:rPr>
          <w:rFonts w:asciiTheme="minorBidi" w:eastAsia="Calibri" w:hAnsiTheme="minorBidi"/>
          <w:bCs/>
        </w:rPr>
        <w:t xml:space="preserve">In </w:t>
      </w:r>
      <w:r>
        <w:rPr>
          <w:rFonts w:asciiTheme="minorBidi" w:eastAsia="Calibri" w:hAnsiTheme="minorBidi"/>
          <w:bCs/>
        </w:rPr>
        <w:t xml:space="preserve">the </w:t>
      </w:r>
      <w:r w:rsidRPr="00C04607">
        <w:rPr>
          <w:rFonts w:asciiTheme="minorBidi" w:eastAsia="Calibri" w:hAnsiTheme="minorBidi"/>
          <w:bCs/>
        </w:rPr>
        <w:t>shared spectrum</w:t>
      </w:r>
      <w:r>
        <w:rPr>
          <w:rFonts w:asciiTheme="minorBidi" w:eastAsia="Calibri" w:hAnsiTheme="minorBidi"/>
          <w:bCs/>
        </w:rPr>
        <w:t xml:space="preserve"> operations</w:t>
      </w:r>
      <w:r w:rsidRPr="00C04607">
        <w:rPr>
          <w:rFonts w:asciiTheme="minorBidi" w:eastAsia="Calibri" w:hAnsiTheme="minorBidi"/>
          <w:bCs/>
        </w:rPr>
        <w:t>, the Listen Before Talk (LBT) is mandatory in many regions</w:t>
      </w:r>
      <w:r>
        <w:rPr>
          <w:rFonts w:asciiTheme="minorBidi" w:eastAsia="Calibri" w:hAnsiTheme="minorBidi"/>
          <w:bCs/>
        </w:rPr>
        <w:t xml:space="preserve"> for the unlicensed initial access operations</w:t>
      </w:r>
      <w:r w:rsidRPr="00C04607">
        <w:rPr>
          <w:rFonts w:asciiTheme="minorBidi" w:eastAsia="Calibri" w:hAnsiTheme="minorBidi"/>
          <w:bCs/>
        </w:rPr>
        <w:t xml:space="preserve">. As such, the Clear Channel Assessment (CCA) is performed before every single transmission using energy sensing. </w:t>
      </w:r>
      <w:r>
        <w:rPr>
          <w:rFonts w:asciiTheme="minorBidi" w:eastAsia="Calibri" w:hAnsiTheme="minorBidi"/>
          <w:bCs/>
        </w:rPr>
        <w:t xml:space="preserve">Considering the transmission of SS/PBCH blocks </w:t>
      </w:r>
      <w:r>
        <w:rPr>
          <w:rFonts w:asciiTheme="minorBidi" w:eastAsia="Calibri" w:hAnsiTheme="minorBidi"/>
          <w:bCs/>
        </w:rPr>
        <w:lastRenderedPageBreak/>
        <w:t xml:space="preserve">during the initial access, the gNB can transmit only upon successful sensing of the channel to be idle. The gNB then can transmit for the duration up to the channel occupancy time, which is determined based on the priority class. </w:t>
      </w:r>
    </w:p>
    <w:p w14:paraId="72FC2ECB"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During the channel occupancy, the transmission gaps of less than or equal to 25us are allowed and are counted in the channel occupancy time. The channel occupancy time can be used by gNB and the corresponding UE(s) through downlink or uplink transmission bursts, respectively. A transmission burst implies a set of transmissions with no gaps larger than 16us. If the gaps exceed the limit of 16us, the transmission may continue in a separate transmission burst after sensing the channel to be clear/idle.</w:t>
      </w:r>
    </w:p>
    <w:p w14:paraId="3225E318" w14:textId="77777777" w:rsidR="0052496D" w:rsidRDefault="0052496D" w:rsidP="0052496D">
      <w:pPr>
        <w:pStyle w:val="Heading3"/>
      </w:pPr>
      <w:r>
        <w:t>Discovery burst transmission windows (DBTW)</w:t>
      </w:r>
    </w:p>
    <w:p w14:paraId="7285DC25" w14:textId="77777777" w:rsidR="0052496D" w:rsidRDefault="0052496D" w:rsidP="0052496D">
      <w:pPr>
        <w:spacing w:after="120" w:line="276" w:lineRule="auto"/>
        <w:jc w:val="both"/>
        <w:rPr>
          <w:rFonts w:asciiTheme="minorBidi" w:eastAsia="Calibri" w:hAnsiTheme="minorBidi"/>
          <w:bCs/>
        </w:rPr>
      </w:pPr>
      <w:r w:rsidRPr="00C04607">
        <w:rPr>
          <w:rFonts w:asciiTheme="minorBidi" w:eastAsia="Calibri" w:hAnsiTheme="minorBidi"/>
          <w:bCs/>
        </w:rPr>
        <w:t>In NR-U</w:t>
      </w:r>
      <w:r>
        <w:rPr>
          <w:rFonts w:asciiTheme="minorBidi" w:eastAsia="Calibri" w:hAnsiTheme="minorBidi"/>
          <w:bCs/>
        </w:rPr>
        <w:t xml:space="preserve"> and</w:t>
      </w:r>
      <w:r w:rsidRPr="00C04607">
        <w:rPr>
          <w:rFonts w:asciiTheme="minorBidi" w:eastAsia="Calibri" w:hAnsiTheme="minorBidi"/>
          <w:bCs/>
        </w:rPr>
        <w:t xml:space="preserve"> </w:t>
      </w:r>
      <w:r>
        <w:rPr>
          <w:rFonts w:asciiTheme="minorBidi" w:eastAsia="Calibri" w:hAnsiTheme="minorBidi"/>
          <w:bCs/>
        </w:rPr>
        <w:t xml:space="preserve">for the operation with the shared spectrum, the Discovery Bursts (DB) and the </w:t>
      </w:r>
      <w:r w:rsidRPr="00C04607">
        <w:rPr>
          <w:rFonts w:asciiTheme="minorBidi" w:eastAsia="Calibri" w:hAnsiTheme="minorBidi"/>
          <w:bCs/>
        </w:rPr>
        <w:t xml:space="preserve">Discovery Burst Transmission Windows (DBTW) </w:t>
      </w:r>
      <w:r>
        <w:rPr>
          <w:rFonts w:asciiTheme="minorBidi" w:eastAsia="Calibri" w:hAnsiTheme="minorBidi"/>
          <w:bCs/>
        </w:rPr>
        <w:t>are</w:t>
      </w:r>
      <w:r w:rsidRPr="00C04607">
        <w:rPr>
          <w:rFonts w:asciiTheme="minorBidi" w:eastAsia="Calibri" w:hAnsiTheme="minorBidi"/>
          <w:bCs/>
        </w:rPr>
        <w:t xml:space="preserve"> used </w:t>
      </w:r>
      <w:r>
        <w:rPr>
          <w:rFonts w:asciiTheme="minorBidi" w:eastAsia="Calibri" w:hAnsiTheme="minorBidi"/>
          <w:bCs/>
        </w:rPr>
        <w:t>for the transmission of SS/PBCH blocks in a half frame. Within a discovery burst, the gNB may transmit SS/PBCH block bursts, and where applicable the CORESET for the PDCCH scheduling PDSCH with SIB1 and PDSCH carrying SIB1.</w:t>
      </w:r>
    </w:p>
    <w:p w14:paraId="145B5BC6"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With the DBTW enabled, the UE will be configured to receive the SS/PBCH blocks in the candidate positions with the candidate SSB indexes within a DBTW. Thus, considering the LBT requirements in the unlicensed spectrum channel access, transmission of the SSB blocks within DBTWs enables the UE to track the missed SSB blocks in case of LBT failures.</w:t>
      </w:r>
    </w:p>
    <w:p w14:paraId="0FDC76CD" w14:textId="6FB1F8C0" w:rsidR="0052496D" w:rsidRDefault="0052496D" w:rsidP="0052496D">
      <w:pPr>
        <w:spacing w:after="120" w:line="276" w:lineRule="auto"/>
        <w:jc w:val="both"/>
        <w:rPr>
          <w:rFonts w:asciiTheme="minorBidi" w:eastAsia="Calibri" w:hAnsiTheme="minorBidi"/>
          <w:bCs/>
        </w:rPr>
      </w:pPr>
      <w:r w:rsidRPr="00D23C0F">
        <w:rPr>
          <w:rFonts w:ascii="Arial" w:hAnsi="Arial" w:cs="Arial"/>
          <w:b/>
          <w:i/>
          <w:iCs/>
        </w:rPr>
        <w:t xml:space="preserve">Proposal </w:t>
      </w:r>
      <w:r w:rsidR="00A8464D">
        <w:rPr>
          <w:rFonts w:ascii="Arial" w:hAnsi="Arial" w:cs="Arial"/>
          <w:b/>
          <w:i/>
          <w:iCs/>
        </w:rPr>
        <w:t>4</w:t>
      </w:r>
      <w:r w:rsidRPr="00D23C0F">
        <w:rPr>
          <w:rFonts w:ascii="Arial" w:hAnsi="Arial" w:cs="Arial"/>
          <w:b/>
          <w:i/>
          <w:iCs/>
        </w:rPr>
        <w:t>:</w:t>
      </w:r>
      <w:r>
        <w:rPr>
          <w:rFonts w:ascii="Arial" w:hAnsi="Arial" w:cs="Arial"/>
          <w:bCs/>
          <w:i/>
          <w:iCs/>
        </w:rPr>
        <w:t xml:space="preserve"> Enhance the initial access operation to support Discovery Burst (DB) and Discovery Burst Transmission Window (DBTW) in unlicensed spectrum operations that require LBT in beyond 52.6GHz spectrum.</w:t>
      </w:r>
    </w:p>
    <w:p w14:paraId="7D1F7D1D" w14:textId="47BDF603" w:rsidR="0055461D" w:rsidRDefault="00D30FF6" w:rsidP="0052496D">
      <w:pPr>
        <w:spacing w:after="120" w:line="276" w:lineRule="auto"/>
        <w:jc w:val="both"/>
        <w:rPr>
          <w:rFonts w:asciiTheme="minorBidi" w:eastAsia="Calibri" w:hAnsiTheme="minorBidi"/>
          <w:bCs/>
        </w:rPr>
      </w:pPr>
      <w:r>
        <w:rPr>
          <w:rFonts w:asciiTheme="minorBidi" w:eastAsia="Calibri" w:hAnsiTheme="minorBidi"/>
          <w:bCs/>
        </w:rPr>
        <w:t xml:space="preserve">Considering the </w:t>
      </w:r>
      <w:r w:rsidR="0055461D">
        <w:rPr>
          <w:rFonts w:asciiTheme="minorBidi" w:eastAsia="Calibri" w:hAnsiTheme="minorBidi"/>
          <w:bCs/>
        </w:rPr>
        <w:t xml:space="preserve">support for the DBTW in shared spectrum </w:t>
      </w:r>
      <w:r>
        <w:rPr>
          <w:rFonts w:asciiTheme="minorBidi" w:eastAsia="Calibri" w:hAnsiTheme="minorBidi"/>
          <w:bCs/>
        </w:rPr>
        <w:t xml:space="preserve">initial </w:t>
      </w:r>
      <w:r w:rsidR="0055461D">
        <w:rPr>
          <w:rFonts w:asciiTheme="minorBidi" w:eastAsia="Calibri" w:hAnsiTheme="minorBidi"/>
          <w:bCs/>
        </w:rPr>
        <w:t>channel access</w:t>
      </w:r>
      <w:r>
        <w:rPr>
          <w:rFonts w:asciiTheme="minorBidi" w:eastAsia="Calibri" w:hAnsiTheme="minorBidi"/>
          <w:bCs/>
        </w:rPr>
        <w:t xml:space="preserve">, UE needs to be informed </w:t>
      </w:r>
      <w:r w:rsidR="0055461D">
        <w:rPr>
          <w:rFonts w:asciiTheme="minorBidi" w:eastAsia="Calibri" w:hAnsiTheme="minorBidi"/>
          <w:bCs/>
        </w:rPr>
        <w:t>if the DBTW is enabled/disabled prior to decoding the MIB or as part of the MIB.</w:t>
      </w:r>
      <w:r>
        <w:rPr>
          <w:rFonts w:asciiTheme="minorBidi" w:eastAsia="Calibri" w:hAnsiTheme="minorBidi"/>
          <w:bCs/>
        </w:rPr>
        <w:t xml:space="preserve"> One solution</w:t>
      </w:r>
      <w:r w:rsidR="00DF1B86">
        <w:rPr>
          <w:rFonts w:asciiTheme="minorBidi" w:eastAsia="Calibri" w:hAnsiTheme="minorBidi"/>
          <w:bCs/>
        </w:rPr>
        <w:t xml:space="preserve"> is based on the different sync raster offsets </w:t>
      </w:r>
      <w:r>
        <w:rPr>
          <w:rFonts w:asciiTheme="minorBidi" w:eastAsia="Calibri" w:hAnsiTheme="minorBidi"/>
          <w:bCs/>
        </w:rPr>
        <w:t>to inform the UE ahead of detecting the SSB block</w:t>
      </w:r>
      <w:r w:rsidR="00DF1B86">
        <w:rPr>
          <w:rFonts w:asciiTheme="minorBidi" w:eastAsia="Calibri" w:hAnsiTheme="minorBidi"/>
          <w:bCs/>
        </w:rPr>
        <w:t xml:space="preserve">. As such, if the UE detects the SSB block in </w:t>
      </w:r>
      <w:r>
        <w:rPr>
          <w:rFonts w:asciiTheme="minorBidi" w:eastAsia="Calibri" w:hAnsiTheme="minorBidi"/>
          <w:bCs/>
        </w:rPr>
        <w:t>the sync raster in a specific range</w:t>
      </w:r>
      <w:r w:rsidR="00DF1B86">
        <w:rPr>
          <w:rFonts w:asciiTheme="minorBidi" w:eastAsia="Calibri" w:hAnsiTheme="minorBidi"/>
          <w:bCs/>
        </w:rPr>
        <w:t xml:space="preserve">/threshold, it concludes that the </w:t>
      </w:r>
      <w:r>
        <w:rPr>
          <w:rFonts w:asciiTheme="minorBidi" w:eastAsia="Calibri" w:hAnsiTheme="minorBidi"/>
          <w:bCs/>
        </w:rPr>
        <w:t>DWBT is enabled.</w:t>
      </w:r>
      <w:r w:rsidR="00DF1B86">
        <w:rPr>
          <w:rFonts w:asciiTheme="minorBidi" w:eastAsia="Calibri" w:hAnsiTheme="minorBidi"/>
          <w:bCs/>
        </w:rPr>
        <w:t xml:space="preserve"> The range/threshold can be prioritized based on the probability of having the DWBT enabled or disabled in the shared spectrum beyond the 52.6GHz. </w:t>
      </w:r>
      <w:r w:rsidR="00DF1B86">
        <w:rPr>
          <w:rFonts w:asciiTheme="minorBidi" w:eastAsia="Calibri" w:hAnsiTheme="minorBidi"/>
          <w:bCs/>
        </w:rPr>
        <w:fldChar w:fldCharType="begin"/>
      </w:r>
      <w:r w:rsidR="00DF1B86">
        <w:rPr>
          <w:rFonts w:asciiTheme="minorBidi" w:eastAsia="Calibri" w:hAnsiTheme="minorBidi"/>
          <w:bCs/>
        </w:rPr>
        <w:instrText xml:space="preserve"> REF _Ref71275663 \h </w:instrText>
      </w:r>
      <w:r w:rsidR="00DF1B86">
        <w:rPr>
          <w:rFonts w:asciiTheme="minorBidi" w:eastAsia="Calibri" w:hAnsiTheme="minorBidi"/>
          <w:bCs/>
        </w:rPr>
      </w:r>
      <w:r w:rsidR="00DF1B86">
        <w:rPr>
          <w:rFonts w:asciiTheme="minorBidi" w:eastAsia="Calibri" w:hAnsiTheme="minorBidi"/>
          <w:bCs/>
        </w:rPr>
        <w:fldChar w:fldCharType="separate"/>
      </w:r>
      <w:r w:rsidR="00DF1B86" w:rsidRPr="00FE31CC">
        <w:rPr>
          <w:rFonts w:asciiTheme="minorBidi" w:hAnsiTheme="minorBidi"/>
        </w:rPr>
        <w:t xml:space="preserve">Fig. </w:t>
      </w:r>
      <w:r w:rsidR="00DF1B86" w:rsidRPr="00FE31CC">
        <w:rPr>
          <w:rFonts w:asciiTheme="minorBidi" w:hAnsiTheme="minorBidi"/>
          <w:noProof/>
        </w:rPr>
        <w:t>1</w:t>
      </w:r>
      <w:r w:rsidR="00DF1B86">
        <w:rPr>
          <w:rFonts w:asciiTheme="minorBidi" w:eastAsia="Calibri" w:hAnsiTheme="minorBidi"/>
          <w:bCs/>
        </w:rPr>
        <w:fldChar w:fldCharType="end"/>
      </w:r>
      <w:r w:rsidR="00DF1B86">
        <w:rPr>
          <w:rFonts w:asciiTheme="minorBidi" w:eastAsia="Calibri" w:hAnsiTheme="minorBidi"/>
          <w:bCs/>
        </w:rPr>
        <w:t xml:space="preserve"> provides an example of two sync raster offsets to inform the UE </w:t>
      </w:r>
      <w:r w:rsidR="00E65816">
        <w:rPr>
          <w:rFonts w:asciiTheme="minorBidi" w:eastAsia="Calibri" w:hAnsiTheme="minorBidi"/>
          <w:bCs/>
        </w:rPr>
        <w:t>i</w:t>
      </w:r>
      <w:r w:rsidR="00DF1B86">
        <w:rPr>
          <w:rFonts w:asciiTheme="minorBidi" w:eastAsia="Calibri" w:hAnsiTheme="minorBidi"/>
          <w:bCs/>
        </w:rPr>
        <w:t xml:space="preserve">f the </w:t>
      </w:r>
      <w:r w:rsidR="00E65816">
        <w:rPr>
          <w:rFonts w:asciiTheme="minorBidi" w:eastAsia="Calibri" w:hAnsiTheme="minorBidi"/>
          <w:bCs/>
        </w:rPr>
        <w:t>DBTW is enabled/disabled</w:t>
      </w:r>
      <w:r w:rsidR="00DF1B86">
        <w:rPr>
          <w:rFonts w:asciiTheme="minorBidi" w:eastAsia="Calibri" w:hAnsiTheme="minorBidi"/>
          <w:bCs/>
        </w:rPr>
        <w:t>.</w:t>
      </w:r>
    </w:p>
    <w:p w14:paraId="5BB59A22" w14:textId="5D939F2A" w:rsidR="00A8464D" w:rsidRDefault="00A8464D" w:rsidP="00A8464D">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5</w:t>
      </w:r>
      <w:r w:rsidRPr="00D23C0F">
        <w:rPr>
          <w:rFonts w:ascii="Arial" w:hAnsi="Arial" w:cs="Arial"/>
          <w:b/>
          <w:i/>
          <w:iCs/>
        </w:rPr>
        <w:t>:</w:t>
      </w:r>
      <w:r>
        <w:rPr>
          <w:rFonts w:ascii="Arial" w:hAnsi="Arial" w:cs="Arial"/>
          <w:bCs/>
          <w:i/>
          <w:iCs/>
        </w:rPr>
        <w:t xml:space="preserve"> Consider the enhancements to indicate the </w:t>
      </w:r>
      <w:r w:rsidR="00B97641">
        <w:rPr>
          <w:rFonts w:ascii="Arial" w:hAnsi="Arial" w:cs="Arial"/>
          <w:bCs/>
          <w:i/>
          <w:iCs/>
        </w:rPr>
        <w:t>enabling/disabling of the DBTW</w:t>
      </w:r>
      <w:r>
        <w:rPr>
          <w:rFonts w:ascii="Arial" w:hAnsi="Arial" w:cs="Arial"/>
          <w:bCs/>
          <w:i/>
          <w:iCs/>
        </w:rPr>
        <w:t xml:space="preserve"> in initial access operations for the support of DBTW in shared spectrum in beyond 52.6GHz.</w:t>
      </w:r>
    </w:p>
    <w:p w14:paraId="2A034D34" w14:textId="77777777" w:rsidR="00A8464D" w:rsidRDefault="00A8464D" w:rsidP="0052496D">
      <w:pPr>
        <w:spacing w:after="120" w:line="276" w:lineRule="auto"/>
        <w:jc w:val="both"/>
        <w:rPr>
          <w:rFonts w:asciiTheme="minorBidi" w:eastAsia="Calibri" w:hAnsiTheme="minorBidi"/>
          <w:bCs/>
        </w:rPr>
      </w:pPr>
    </w:p>
    <w:p w14:paraId="68CF24FF" w14:textId="034DF271" w:rsidR="00DF1B86" w:rsidRDefault="00DF1B86" w:rsidP="00FE31CC">
      <w:pPr>
        <w:keepNext/>
        <w:spacing w:after="120" w:line="276" w:lineRule="auto"/>
        <w:jc w:val="center"/>
      </w:pPr>
    </w:p>
    <w:p w14:paraId="40FE79C1" w14:textId="5D2238C4" w:rsidR="00554321" w:rsidRDefault="00554321">
      <w:pPr>
        <w:pStyle w:val="Caption"/>
        <w:rPr>
          <w:rFonts w:asciiTheme="minorBidi" w:hAnsiTheme="minorBidi"/>
          <w:b w:val="0"/>
          <w:bCs w:val="0"/>
        </w:rPr>
      </w:pPr>
      <w:bookmarkStart w:id="7" w:name="_Ref71275663"/>
      <w:r>
        <w:rPr>
          <w:rFonts w:asciiTheme="minorBidi" w:hAnsiTheme="minorBidi"/>
          <w:b w:val="0"/>
          <w:bCs w:val="0"/>
          <w:noProof/>
        </w:rPr>
        <w:drawing>
          <wp:inline distT="0" distB="0" distL="0" distR="0" wp14:anchorId="04E8953E" wp14:editId="68CB342B">
            <wp:extent cx="6332220" cy="4204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SyncRaster.png"/>
                    <pic:cNvPicPr/>
                  </pic:nvPicPr>
                  <pic:blipFill>
                    <a:blip r:embed="rId11"/>
                    <a:stretch>
                      <a:fillRect/>
                    </a:stretch>
                  </pic:blipFill>
                  <pic:spPr>
                    <a:xfrm>
                      <a:off x="0" y="0"/>
                      <a:ext cx="6332220" cy="4204970"/>
                    </a:xfrm>
                    <a:prstGeom prst="rect">
                      <a:avLst/>
                    </a:prstGeom>
                  </pic:spPr>
                </pic:pic>
              </a:graphicData>
            </a:graphic>
          </wp:inline>
        </w:drawing>
      </w:r>
    </w:p>
    <w:p w14:paraId="332C3F2D" w14:textId="6A460786" w:rsidR="00DF1B86" w:rsidRPr="00BA68D8" w:rsidRDefault="00DF1B86" w:rsidP="00FE31CC">
      <w:pPr>
        <w:pStyle w:val="Caption"/>
        <w:rPr>
          <w:rFonts w:ascii="Arial" w:hAnsi="Arial" w:cs="Arial"/>
        </w:rPr>
      </w:pPr>
      <w:r w:rsidRPr="00FE31CC">
        <w:rPr>
          <w:rFonts w:asciiTheme="minorBidi" w:hAnsiTheme="minorBidi"/>
          <w:b w:val="0"/>
          <w:bCs w:val="0"/>
        </w:rPr>
        <w:t xml:space="preserve">Fig. </w:t>
      </w:r>
      <w:r w:rsidRPr="00FE31CC">
        <w:rPr>
          <w:rFonts w:asciiTheme="minorBidi" w:hAnsiTheme="minorBidi"/>
          <w:b w:val="0"/>
          <w:bCs w:val="0"/>
        </w:rPr>
        <w:fldChar w:fldCharType="begin"/>
      </w:r>
      <w:r w:rsidRPr="00FE31CC">
        <w:rPr>
          <w:rFonts w:asciiTheme="minorBidi" w:hAnsiTheme="minorBidi"/>
          <w:b w:val="0"/>
          <w:bCs w:val="0"/>
        </w:rPr>
        <w:instrText xml:space="preserve"> SEQ Fig. \* ARABIC </w:instrText>
      </w:r>
      <w:r w:rsidRPr="00FE31CC">
        <w:rPr>
          <w:rFonts w:asciiTheme="minorBidi" w:hAnsiTheme="minorBidi"/>
          <w:b w:val="0"/>
          <w:bCs w:val="0"/>
        </w:rPr>
        <w:fldChar w:fldCharType="separate"/>
      </w:r>
      <w:r>
        <w:rPr>
          <w:rFonts w:asciiTheme="minorBidi" w:hAnsiTheme="minorBidi"/>
          <w:b w:val="0"/>
          <w:bCs w:val="0"/>
          <w:noProof/>
        </w:rPr>
        <w:t>1</w:t>
      </w:r>
      <w:r w:rsidRPr="00FE31CC">
        <w:rPr>
          <w:rFonts w:asciiTheme="minorBidi" w:hAnsiTheme="minorBidi"/>
          <w:b w:val="0"/>
          <w:bCs w:val="0"/>
        </w:rPr>
        <w:fldChar w:fldCharType="end"/>
      </w:r>
      <w:bookmarkEnd w:id="7"/>
      <w:r w:rsidRPr="00FE31CC">
        <w:rPr>
          <w:rFonts w:asciiTheme="minorBidi" w:hAnsiTheme="minorBidi"/>
          <w:b w:val="0"/>
          <w:bCs w:val="0"/>
        </w:rPr>
        <w:t>, E</w:t>
      </w:r>
      <w:r w:rsidRPr="00FE31CC">
        <w:rPr>
          <w:rFonts w:ascii="Arial" w:hAnsi="Arial" w:cs="Arial"/>
          <w:b w:val="0"/>
          <w:bCs w:val="0"/>
        </w:rPr>
        <w:t xml:space="preserve">xamples for two sync raster offsets to determine </w:t>
      </w:r>
      <w:r w:rsidR="00E65816">
        <w:rPr>
          <w:rFonts w:ascii="Arial" w:hAnsi="Arial" w:cs="Arial"/>
          <w:b w:val="0"/>
          <w:bCs w:val="0"/>
        </w:rPr>
        <w:t>if the DBTW is enabled/disabled</w:t>
      </w:r>
    </w:p>
    <w:p w14:paraId="17C64EF9" w14:textId="0A3061AA"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With the DBTW enabled, the UE can identify the SS/PBCH blocks that are quasi co-located within the DBTW or across the DBTWs, if the </w:t>
      </w:r>
      <m:oMath>
        <m:d>
          <m:dPr>
            <m:ctrlPr>
              <w:rPr>
                <w:rFonts w:ascii="Cambria Math" w:eastAsia="Calibri" w:hAnsi="Cambria Math"/>
                <w:bCs/>
              </w:rPr>
            </m:ctrlPr>
          </m:dPr>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func>
              <m:funcPr>
                <m:ctrlPr>
                  <w:rPr>
                    <w:rFonts w:ascii="Cambria Math" w:eastAsia="Calibri" w:hAnsi="Cambria Math"/>
                    <w:bCs/>
                  </w:rPr>
                </m:ctrlPr>
              </m:funcPr>
              <m:fName>
                <m:r>
                  <m:rPr>
                    <m:sty m:val="p"/>
                  </m:rPr>
                  <w:rPr>
                    <w:rFonts w:ascii="Cambria Math" w:eastAsia="Calibri" w:hAnsiTheme="minorBidi"/>
                  </w:rPr>
                  <m:t>mod</m:t>
                </m:r>
              </m:fName>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e>
            </m:func>
          </m:e>
        </m:d>
      </m:oMath>
      <w:r>
        <w:rPr>
          <w:rFonts w:asciiTheme="minorBidi" w:eastAsia="Calibri" w:hAnsiTheme="minorBidi"/>
          <w:bCs/>
        </w:rPr>
        <w:t xml:space="preserve"> results in the same value for the SS/PBCH blocks. Moreover, UE can determine the candidate SS/PBCH block indexes according to </w:t>
      </w:r>
      <m:oMath>
        <m:d>
          <m:dPr>
            <m:ctrlPr>
              <w:rPr>
                <w:rFonts w:ascii="Cambria Math" w:eastAsia="Calibri" w:hAnsi="Cambria Math"/>
                <w:bCs/>
              </w:rPr>
            </m:ctrlPr>
          </m:dPr>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func>
              <m:funcPr>
                <m:ctrlPr>
                  <w:rPr>
                    <w:rFonts w:ascii="Cambria Math" w:eastAsia="Calibri" w:hAnsi="Cambria Math"/>
                    <w:bCs/>
                  </w:rPr>
                </m:ctrlPr>
              </m:funcPr>
              <m:fName>
                <m:r>
                  <m:rPr>
                    <m:sty m:val="p"/>
                  </m:rPr>
                  <w:rPr>
                    <w:rFonts w:ascii="Cambria Math" w:eastAsia="Calibri" w:hAnsiTheme="minorBidi"/>
                  </w:rPr>
                  <m:t>mod</m:t>
                </m:r>
              </m:fName>
              <m:e>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e>
            </m:func>
          </m:e>
        </m:d>
      </m:oMath>
      <w:r>
        <w:rPr>
          <w:rFonts w:asciiTheme="minorBidi" w:eastAsia="Calibri" w:hAnsiTheme="minorBidi"/>
          <w:bCs/>
        </w:rPr>
        <w:t xml:space="preserve">.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DM</m:t>
            </m:r>
            <m:r>
              <m:rPr>
                <m:sty m:val="p"/>
              </m:rPr>
              <w:rPr>
                <w:rFonts w:ascii="Cambria Math" w:eastAsia="Calibri" w:hAnsiTheme="minorBidi"/>
              </w:rPr>
              <m:t>-</m:t>
            </m:r>
            <m:r>
              <w:rPr>
                <w:rFonts w:ascii="Cambria Math" w:eastAsia="Calibri" w:hAnsiTheme="minorBidi"/>
              </w:rPr>
              <m:t>RS</m:t>
            </m:r>
          </m:sub>
          <m:sup>
            <m:r>
              <w:rPr>
                <w:rFonts w:ascii="Cambria Math" w:eastAsia="Calibri" w:hAnsiTheme="minorBidi"/>
              </w:rPr>
              <m:t>PBCH</m:t>
            </m:r>
          </m:sup>
        </m:sSubSup>
      </m:oMath>
      <w:r>
        <w:rPr>
          <w:rFonts w:asciiTheme="minorBidi" w:eastAsia="Calibri" w:hAnsiTheme="minorBidi"/>
          <w:bCs/>
        </w:rPr>
        <w:t xml:space="preserve"> is the index of the DMRS sequence transmitted in the PBCH of the corresponding SSB block, and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(or the Q parameter) is configured by the MIB parameters. In NR Rel. 16, the maximum number of the SSB beams is limited to 8 in shared spectrum channel access and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is configured based on Table 4.1-1 in 3GPP TS 38.213 (Release 16)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A56249">
        <w:rPr>
          <w:rFonts w:asciiTheme="minorBidi" w:eastAsia="Calibri" w:hAnsiTheme="minorBidi"/>
          <w:bCs/>
        </w:rPr>
        <w:t>4</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w:t>
      </w:r>
    </w:p>
    <w:p w14:paraId="2DD05849" w14:textId="60CD5390" w:rsidR="0052496D" w:rsidRPr="006C146B" w:rsidRDefault="0052496D" w:rsidP="0052496D">
      <w:pPr>
        <w:pStyle w:val="TH"/>
        <w:rPr>
          <w:sz w:val="16"/>
          <w:szCs w:val="16"/>
        </w:rPr>
      </w:pPr>
      <w:r w:rsidRPr="006C146B">
        <w:rPr>
          <w:sz w:val="16"/>
          <w:szCs w:val="16"/>
        </w:rPr>
        <w:t>Table 4.1-1</w:t>
      </w:r>
      <w:r>
        <w:rPr>
          <w:sz w:val="16"/>
          <w:szCs w:val="16"/>
        </w:rPr>
        <w:t xml:space="preserve"> </w:t>
      </w:r>
      <w:r>
        <w:rPr>
          <w:sz w:val="16"/>
          <w:szCs w:val="16"/>
        </w:rPr>
        <w:fldChar w:fldCharType="begin"/>
      </w:r>
      <w:r>
        <w:rPr>
          <w:sz w:val="16"/>
          <w:szCs w:val="16"/>
        </w:rPr>
        <w:instrText xml:space="preserve"> REF _Ref68003193 \r \h </w:instrText>
      </w:r>
      <w:r>
        <w:rPr>
          <w:sz w:val="16"/>
          <w:szCs w:val="16"/>
        </w:rPr>
      </w:r>
      <w:r>
        <w:rPr>
          <w:sz w:val="16"/>
          <w:szCs w:val="16"/>
        </w:rPr>
        <w:fldChar w:fldCharType="separate"/>
      </w:r>
      <w:r w:rsidR="00C113E5">
        <w:rPr>
          <w:sz w:val="16"/>
          <w:szCs w:val="16"/>
          <w:cs/>
        </w:rPr>
        <w:t>‎</w:t>
      </w:r>
      <w:r w:rsidR="00C113E5">
        <w:rPr>
          <w:sz w:val="16"/>
          <w:szCs w:val="16"/>
        </w:rPr>
        <w:t>[</w:t>
      </w:r>
      <w:r w:rsidR="003E6E39">
        <w:rPr>
          <w:sz w:val="16"/>
          <w:szCs w:val="16"/>
        </w:rPr>
        <w:t>4</w:t>
      </w:r>
      <w:r w:rsidR="00C113E5">
        <w:rPr>
          <w:sz w:val="16"/>
          <w:szCs w:val="16"/>
        </w:rPr>
        <w:t>]</w:t>
      </w:r>
      <w:r>
        <w:rPr>
          <w:sz w:val="16"/>
          <w:szCs w:val="16"/>
        </w:rPr>
        <w:fldChar w:fldCharType="end"/>
      </w:r>
      <w:r w:rsidRPr="006C146B">
        <w:rPr>
          <w:sz w:val="16"/>
          <w:szCs w:val="16"/>
        </w:rPr>
        <w:t xml:space="preserve">: Mapping between the combination of </w:t>
      </w:r>
      <w:proofErr w:type="spellStart"/>
      <w:r w:rsidRPr="006C146B">
        <w:rPr>
          <w:i/>
          <w:sz w:val="16"/>
          <w:szCs w:val="16"/>
        </w:rPr>
        <w:t>subCarrierSpacingCommon</w:t>
      </w:r>
      <w:proofErr w:type="spellEnd"/>
      <w:r w:rsidRPr="006C146B">
        <w:rPr>
          <w:iCs/>
          <w:sz w:val="16"/>
          <w:szCs w:val="16"/>
        </w:rPr>
        <w:t xml:space="preserve"> </w:t>
      </w:r>
      <w:r w:rsidRPr="006C146B">
        <w:rPr>
          <w:sz w:val="16"/>
          <w:szCs w:val="16"/>
        </w:rPr>
        <w:t>and</w:t>
      </w:r>
      <w:r w:rsidRPr="006C146B">
        <w:rPr>
          <w:iCs/>
          <w:sz w:val="16"/>
          <w:szCs w:val="16"/>
        </w:rPr>
        <w:t xml:space="preserve"> </w:t>
      </w:r>
      <w:r w:rsidRPr="006C146B">
        <w:rPr>
          <w:sz w:val="16"/>
          <w:szCs w:val="16"/>
        </w:rPr>
        <w:t>LSB of</w:t>
      </w:r>
      <w:r w:rsidRPr="006C146B">
        <w:rPr>
          <w:iCs/>
          <w:sz w:val="16"/>
          <w:szCs w:val="16"/>
        </w:rPr>
        <w:t xml:space="preserve"> </w:t>
      </w:r>
      <w:r w:rsidRPr="006C146B">
        <w:rPr>
          <w:i/>
          <w:sz w:val="16"/>
          <w:szCs w:val="16"/>
        </w:rPr>
        <w:t>ssb-SubcarrierOffset</w:t>
      </w:r>
      <w:r w:rsidRPr="006C146B">
        <w:rPr>
          <w:sz w:val="16"/>
          <w:szCs w:val="16"/>
        </w:rPr>
        <w:t xml:space="preserve"> to</w:t>
      </w:r>
      <w:r w:rsidRPr="006C146B">
        <w:rPr>
          <w:iCs/>
          <w:sz w:val="16"/>
          <w:szCs w:val="16"/>
        </w:rPr>
        <w:t xml:space="preserve"> </w:t>
      </w:r>
      <m:oMath>
        <m:sSubSup>
          <m:sSubSupPr>
            <m:ctrlPr>
              <w:rPr>
                <w:rFonts w:ascii="Cambria Math" w:hAnsi="Cambria Math"/>
                <w:sz w:val="16"/>
                <w:szCs w:val="16"/>
              </w:rPr>
            </m:ctrlPr>
          </m:sSubSupPr>
          <m:e>
            <m:r>
              <m:rPr>
                <m:sty m:val="bi"/>
              </m:rPr>
              <w:rPr>
                <w:rFonts w:ascii="Cambria Math" w:hAnsi="Cambria Math"/>
                <w:sz w:val="16"/>
                <w:szCs w:val="16"/>
              </w:rPr>
              <m:t>N</m:t>
            </m:r>
          </m:e>
          <m:sub>
            <m:r>
              <m:rPr>
                <m:sty m:val="bi"/>
              </m:rPr>
              <w:rPr>
                <w:rFonts w:ascii="Cambria Math" w:hAnsi="Cambria Math"/>
                <w:sz w:val="16"/>
                <w:szCs w:val="16"/>
              </w:rPr>
              <m:t>SSB</m:t>
            </m:r>
          </m:sub>
          <m:sup>
            <m:r>
              <m:rPr>
                <m:sty m:val="bi"/>
              </m:rPr>
              <w:rPr>
                <w:rFonts w:ascii="Cambria Math" w:hAnsi="Cambria Math"/>
                <w:sz w:val="16"/>
                <w:szCs w:val="16"/>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52496D" w:rsidRPr="00FD5A86" w14:paraId="672A61D9" w14:textId="77777777" w:rsidTr="0043426C">
        <w:trPr>
          <w:cantSplit/>
          <w:jc w:val="center"/>
        </w:trPr>
        <w:tc>
          <w:tcPr>
            <w:tcW w:w="2425" w:type="dxa"/>
            <w:tcBorders>
              <w:bottom w:val="double" w:sz="4" w:space="0" w:color="auto"/>
              <w:right w:val="double" w:sz="4" w:space="0" w:color="auto"/>
            </w:tcBorders>
            <w:shd w:val="clear" w:color="auto" w:fill="E0E0E0"/>
            <w:vAlign w:val="center"/>
          </w:tcPr>
          <w:p w14:paraId="2CD7BA58" w14:textId="77777777" w:rsidR="0052496D" w:rsidRPr="002F4E87" w:rsidRDefault="0052496D" w:rsidP="0043426C">
            <w:pPr>
              <w:pStyle w:val="TAH"/>
              <w:spacing w:after="0"/>
              <w:jc w:val="both"/>
              <w:rPr>
                <w:rFonts w:cs="Arial"/>
                <w:bC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B1482EE"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0CEFD0D0" w14:textId="77777777" w:rsidR="0052496D" w:rsidRPr="002F4E87" w:rsidRDefault="003C112F"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3451EAEB" w14:textId="77777777" w:rsidTr="0043426C">
        <w:trPr>
          <w:cantSplit/>
          <w:jc w:val="center"/>
        </w:trPr>
        <w:tc>
          <w:tcPr>
            <w:tcW w:w="2425" w:type="dxa"/>
            <w:tcBorders>
              <w:top w:val="double" w:sz="4" w:space="0" w:color="auto"/>
              <w:right w:val="double" w:sz="4" w:space="0" w:color="auto"/>
            </w:tcBorders>
            <w:shd w:val="clear" w:color="auto" w:fill="auto"/>
            <w:vAlign w:val="center"/>
          </w:tcPr>
          <w:p w14:paraId="5FF8BB10" w14:textId="77777777" w:rsidR="0052496D" w:rsidRPr="00FD5A86" w:rsidRDefault="0052496D" w:rsidP="0043426C">
            <w:pPr>
              <w:pStyle w:val="TAC"/>
              <w:spacing w:after="0"/>
              <w:jc w:val="both"/>
            </w:pPr>
            <w:r w:rsidRPr="0096519C">
              <w:t>scs15or60</w:t>
            </w:r>
          </w:p>
        </w:tc>
        <w:tc>
          <w:tcPr>
            <w:tcW w:w="3544" w:type="dxa"/>
            <w:tcBorders>
              <w:top w:val="double" w:sz="4" w:space="0" w:color="auto"/>
              <w:left w:val="double" w:sz="4" w:space="0" w:color="auto"/>
            </w:tcBorders>
            <w:vAlign w:val="center"/>
          </w:tcPr>
          <w:p w14:paraId="642D50F7" w14:textId="77777777" w:rsidR="0052496D" w:rsidRPr="00FD5A86" w:rsidRDefault="0052496D" w:rsidP="0043426C">
            <w:pPr>
              <w:pStyle w:val="TAC"/>
              <w:spacing w:after="0"/>
              <w:jc w:val="both"/>
            </w:pPr>
            <w:r>
              <w:t>0</w:t>
            </w:r>
          </w:p>
        </w:tc>
        <w:tc>
          <w:tcPr>
            <w:tcW w:w="1556" w:type="dxa"/>
            <w:tcBorders>
              <w:top w:val="double" w:sz="4" w:space="0" w:color="auto"/>
            </w:tcBorders>
            <w:vAlign w:val="center"/>
          </w:tcPr>
          <w:p w14:paraId="3988131C" w14:textId="77777777" w:rsidR="0052496D" w:rsidRPr="00FD5A86" w:rsidRDefault="0052496D" w:rsidP="0043426C">
            <w:pPr>
              <w:pStyle w:val="TAC"/>
              <w:spacing w:after="0"/>
              <w:jc w:val="both"/>
            </w:pPr>
            <w:r>
              <w:t>1</w:t>
            </w:r>
          </w:p>
        </w:tc>
      </w:tr>
      <w:tr w:rsidR="0052496D" w:rsidRPr="00FD5A86" w14:paraId="2E070D4C" w14:textId="77777777" w:rsidTr="0043426C">
        <w:trPr>
          <w:cantSplit/>
          <w:jc w:val="center"/>
        </w:trPr>
        <w:tc>
          <w:tcPr>
            <w:tcW w:w="2425" w:type="dxa"/>
            <w:tcBorders>
              <w:right w:val="double" w:sz="4" w:space="0" w:color="auto"/>
            </w:tcBorders>
            <w:shd w:val="clear" w:color="auto" w:fill="auto"/>
            <w:vAlign w:val="center"/>
          </w:tcPr>
          <w:p w14:paraId="45AE19BB" w14:textId="77777777" w:rsidR="0052496D" w:rsidRPr="00FD5A86" w:rsidRDefault="0052496D" w:rsidP="0043426C">
            <w:pPr>
              <w:pStyle w:val="TAC"/>
              <w:spacing w:after="0"/>
              <w:jc w:val="both"/>
            </w:pPr>
            <w:r w:rsidRPr="0096519C">
              <w:t>scs15or60</w:t>
            </w:r>
          </w:p>
        </w:tc>
        <w:tc>
          <w:tcPr>
            <w:tcW w:w="3544" w:type="dxa"/>
            <w:tcBorders>
              <w:left w:val="double" w:sz="4" w:space="0" w:color="auto"/>
            </w:tcBorders>
            <w:vAlign w:val="center"/>
          </w:tcPr>
          <w:p w14:paraId="431DE50A" w14:textId="77777777" w:rsidR="0052496D" w:rsidRPr="00FD5A86" w:rsidRDefault="0052496D" w:rsidP="0043426C">
            <w:pPr>
              <w:pStyle w:val="TAC"/>
              <w:spacing w:after="0"/>
              <w:jc w:val="both"/>
            </w:pPr>
            <w:r>
              <w:t>1</w:t>
            </w:r>
          </w:p>
        </w:tc>
        <w:tc>
          <w:tcPr>
            <w:tcW w:w="1556" w:type="dxa"/>
            <w:vAlign w:val="center"/>
          </w:tcPr>
          <w:p w14:paraId="6CE87CC2" w14:textId="77777777" w:rsidR="0052496D" w:rsidRPr="00FD5A86" w:rsidRDefault="0052496D" w:rsidP="0043426C">
            <w:pPr>
              <w:pStyle w:val="TAC"/>
              <w:spacing w:after="0"/>
              <w:jc w:val="both"/>
            </w:pPr>
            <w:r>
              <w:t>2</w:t>
            </w:r>
          </w:p>
        </w:tc>
      </w:tr>
      <w:tr w:rsidR="0052496D" w:rsidRPr="00FD5A86" w14:paraId="0FC57F5A" w14:textId="77777777" w:rsidTr="0043426C">
        <w:trPr>
          <w:cantSplit/>
          <w:jc w:val="center"/>
        </w:trPr>
        <w:tc>
          <w:tcPr>
            <w:tcW w:w="2425" w:type="dxa"/>
            <w:tcBorders>
              <w:right w:val="double" w:sz="4" w:space="0" w:color="auto"/>
            </w:tcBorders>
            <w:shd w:val="clear" w:color="auto" w:fill="auto"/>
            <w:vAlign w:val="center"/>
          </w:tcPr>
          <w:p w14:paraId="5F95E8F6" w14:textId="77777777" w:rsidR="0052496D" w:rsidRPr="00FD5A86" w:rsidRDefault="0052496D" w:rsidP="0043426C">
            <w:pPr>
              <w:pStyle w:val="TAC"/>
              <w:spacing w:after="0"/>
              <w:jc w:val="both"/>
            </w:pPr>
            <w:r w:rsidRPr="0096519C">
              <w:t>scs30or120</w:t>
            </w:r>
          </w:p>
        </w:tc>
        <w:tc>
          <w:tcPr>
            <w:tcW w:w="3544" w:type="dxa"/>
            <w:tcBorders>
              <w:left w:val="double" w:sz="4" w:space="0" w:color="auto"/>
            </w:tcBorders>
            <w:vAlign w:val="center"/>
          </w:tcPr>
          <w:p w14:paraId="151702BB" w14:textId="77777777" w:rsidR="0052496D" w:rsidRPr="00FD5A86" w:rsidRDefault="0052496D" w:rsidP="0043426C">
            <w:pPr>
              <w:pStyle w:val="TAC"/>
              <w:spacing w:after="0"/>
              <w:jc w:val="both"/>
            </w:pPr>
            <w:r>
              <w:t>0</w:t>
            </w:r>
          </w:p>
        </w:tc>
        <w:tc>
          <w:tcPr>
            <w:tcW w:w="1556" w:type="dxa"/>
            <w:vAlign w:val="center"/>
          </w:tcPr>
          <w:p w14:paraId="2ED07FD9" w14:textId="77777777" w:rsidR="0052496D" w:rsidRPr="00FD5A86" w:rsidRDefault="0052496D" w:rsidP="0043426C">
            <w:pPr>
              <w:pStyle w:val="TAC"/>
              <w:spacing w:after="0"/>
              <w:jc w:val="both"/>
            </w:pPr>
            <w:r>
              <w:t>4</w:t>
            </w:r>
          </w:p>
        </w:tc>
      </w:tr>
      <w:tr w:rsidR="0052496D" w:rsidRPr="00FD5A86" w14:paraId="55C54BAE" w14:textId="77777777" w:rsidTr="0043426C">
        <w:trPr>
          <w:cantSplit/>
          <w:jc w:val="center"/>
        </w:trPr>
        <w:tc>
          <w:tcPr>
            <w:tcW w:w="2425" w:type="dxa"/>
            <w:tcBorders>
              <w:right w:val="double" w:sz="4" w:space="0" w:color="auto"/>
            </w:tcBorders>
            <w:shd w:val="clear" w:color="auto" w:fill="auto"/>
            <w:vAlign w:val="center"/>
          </w:tcPr>
          <w:p w14:paraId="26B3592B" w14:textId="77777777" w:rsidR="0052496D" w:rsidRPr="00FD5A86" w:rsidRDefault="0052496D" w:rsidP="0043426C">
            <w:pPr>
              <w:pStyle w:val="TAC"/>
              <w:spacing w:after="0"/>
              <w:jc w:val="both"/>
            </w:pPr>
            <w:r w:rsidRPr="0096519C">
              <w:t>scs30or120</w:t>
            </w:r>
          </w:p>
        </w:tc>
        <w:tc>
          <w:tcPr>
            <w:tcW w:w="3544" w:type="dxa"/>
            <w:tcBorders>
              <w:left w:val="double" w:sz="4" w:space="0" w:color="auto"/>
            </w:tcBorders>
            <w:vAlign w:val="center"/>
          </w:tcPr>
          <w:p w14:paraId="4970864F" w14:textId="77777777" w:rsidR="0052496D" w:rsidRPr="00FD5A86" w:rsidRDefault="0052496D" w:rsidP="0043426C">
            <w:pPr>
              <w:pStyle w:val="TAC"/>
              <w:spacing w:after="0"/>
              <w:jc w:val="both"/>
            </w:pPr>
            <w:r>
              <w:t>1</w:t>
            </w:r>
          </w:p>
        </w:tc>
        <w:tc>
          <w:tcPr>
            <w:tcW w:w="1556" w:type="dxa"/>
            <w:vAlign w:val="center"/>
          </w:tcPr>
          <w:p w14:paraId="7CDD6DAC" w14:textId="77777777" w:rsidR="0052496D" w:rsidRPr="00FD5A86" w:rsidRDefault="0052496D" w:rsidP="0043426C">
            <w:pPr>
              <w:pStyle w:val="TAC"/>
              <w:spacing w:after="0"/>
              <w:jc w:val="both"/>
            </w:pPr>
            <w:r>
              <w:t>8</w:t>
            </w:r>
          </w:p>
        </w:tc>
      </w:tr>
    </w:tbl>
    <w:p w14:paraId="0CF53725" w14:textId="77777777" w:rsidR="0052496D" w:rsidRDefault="0052496D" w:rsidP="0052496D">
      <w:pPr>
        <w:spacing w:after="120" w:line="276" w:lineRule="auto"/>
        <w:jc w:val="both"/>
        <w:rPr>
          <w:rFonts w:asciiTheme="minorBidi" w:eastAsia="Calibri" w:hAnsiTheme="minorBidi"/>
          <w:bCs/>
        </w:rPr>
      </w:pPr>
    </w:p>
    <w:p w14:paraId="36512D41" w14:textId="400BAF74"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Since the supported number of SSB beams has increase</w:t>
      </w:r>
      <w:r w:rsidR="003E6E39">
        <w:rPr>
          <w:rFonts w:asciiTheme="minorBidi" w:eastAsia="Calibri" w:hAnsiTheme="minorBidi"/>
          <w:bCs/>
        </w:rPr>
        <w:t>d</w:t>
      </w:r>
      <w:r>
        <w:rPr>
          <w:rFonts w:asciiTheme="minorBidi" w:eastAsia="Calibri" w:hAnsiTheme="minorBidi"/>
          <w:bCs/>
        </w:rPr>
        <w:t xml:space="preserve"> to up to 64 beams for unlicensed spectrum as well as licensed spectrum in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A56249">
        <w:rPr>
          <w:rFonts w:asciiTheme="minorBidi" w:eastAsia="Calibri" w:hAnsiTheme="minorBidi"/>
          <w:bCs/>
        </w:rPr>
        <w:t>2</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the reference table needs to be revised to accommodate the larger number of the SSB beams, e.g., </w:t>
      </w:r>
      <w:proofErr w:type="spellStart"/>
      <w:r>
        <w:rPr>
          <w:rFonts w:asciiTheme="minorBidi" w:eastAsia="Calibri" w:hAnsiTheme="minorBidi"/>
          <w:bCs/>
        </w:rPr>
        <w:t>Q</w:t>
      </w:r>
      <w:r w:rsidRPr="006E0ECF">
        <w:rPr>
          <w:rFonts w:asciiTheme="minorBidi" w:eastAsia="Calibri" w:hAnsiTheme="minorBidi"/>
          <w:bCs/>
          <w:vertAlign w:val="subscript"/>
        </w:rPr>
        <w:t>set</w:t>
      </w:r>
      <w:proofErr w:type="spellEnd"/>
      <m:oMath>
        <m:r>
          <w:rPr>
            <w:rFonts w:ascii="Cambria Math" w:eastAsia="Calibri" w:hAnsi="Cambria Math"/>
          </w:rPr>
          <m:t>∈</m:t>
        </m:r>
      </m:oMath>
      <w:r>
        <w:rPr>
          <w:rFonts w:asciiTheme="minorBidi" w:eastAsia="Calibri" w:hAnsiTheme="minorBidi"/>
          <w:bCs/>
        </w:rPr>
        <w:t xml:space="preserve">{1,2,4,8,16,32,64}. </w:t>
      </w:r>
    </w:p>
    <w:p w14:paraId="6341F3E6" w14:textId="1B56BD73"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lastRenderedPageBreak/>
        <w:t xml:space="preserve">One solution with the least specification impact is to use the existing reference table (Table 4.1-1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A56249">
        <w:rPr>
          <w:rFonts w:asciiTheme="minorBidi" w:eastAsia="Calibri" w:hAnsiTheme="minorBidi"/>
          <w:bCs/>
        </w:rPr>
        <w:t>4</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where the values for the </w:t>
      </w:r>
      <m:oMath>
        <m:sSubSup>
          <m:sSubSupPr>
            <m:ctrlPr>
              <w:rPr>
                <w:rFonts w:ascii="Cambria Math" w:eastAsia="Calibri" w:hAnsi="Cambria Math"/>
                <w:bCs/>
              </w:rPr>
            </m:ctrlPr>
          </m:sSubSupPr>
          <m:e>
            <m:r>
              <w:rPr>
                <w:rFonts w:ascii="Cambria Math" w:eastAsia="Calibri" w:hAnsiTheme="minorBidi"/>
              </w:rPr>
              <m:t>N</m:t>
            </m:r>
          </m:e>
          <m:sub>
            <m:r>
              <w:rPr>
                <w:rFonts w:ascii="Cambria Math" w:eastAsia="Calibri" w:hAnsiTheme="minorBidi"/>
              </w:rPr>
              <m:t>SSB</m:t>
            </m:r>
          </m:sub>
          <m:sup>
            <m:r>
              <w:rPr>
                <w:rFonts w:ascii="Cambria Math" w:eastAsia="Calibri" w:hAnsiTheme="minorBidi"/>
              </w:rPr>
              <m:t>QCL</m:t>
            </m:r>
          </m:sup>
        </m:sSubSup>
      </m:oMath>
      <w:r>
        <w:rPr>
          <w:rFonts w:asciiTheme="minorBidi" w:eastAsia="Calibri" w:hAnsiTheme="minorBidi"/>
          <w:bCs/>
        </w:rPr>
        <w:t xml:space="preserve"> are a subset/subsamples of the Q</w:t>
      </w:r>
      <w:r w:rsidRPr="006E0ECF">
        <w:rPr>
          <w:rFonts w:asciiTheme="minorBidi" w:eastAsia="Calibri" w:hAnsiTheme="minorBidi"/>
          <w:bCs/>
          <w:vertAlign w:val="subscript"/>
        </w:rPr>
        <w:t>set</w:t>
      </w:r>
      <w:r>
        <w:rPr>
          <w:rFonts w:asciiTheme="minorBidi" w:eastAsia="Calibri" w:hAnsiTheme="minorBidi"/>
          <w:bCs/>
          <w:vertAlign w:val="subscript"/>
        </w:rPr>
        <w:t xml:space="preserve"> </w:t>
      </w:r>
      <w:r>
        <w:rPr>
          <w:rFonts w:asciiTheme="minorBidi" w:eastAsia="Calibri" w:hAnsiTheme="minorBidi"/>
          <w:bCs/>
        </w:rPr>
        <w:t>for the 64 beams. Two possible examples are provided in Tables 1 and 2.</w:t>
      </w:r>
    </w:p>
    <w:p w14:paraId="74369DDC" w14:textId="77777777" w:rsidR="0052496D" w:rsidRPr="006E0ECF" w:rsidRDefault="0052496D" w:rsidP="0052496D">
      <w:pPr>
        <w:spacing w:after="0" w:line="276" w:lineRule="auto"/>
        <w:jc w:val="center"/>
        <w:rPr>
          <w:rFonts w:asciiTheme="minorBidi" w:eastAsia="Calibri" w:hAnsiTheme="minorBidi"/>
          <w:bCs/>
        </w:rPr>
      </w:pPr>
      <w:r w:rsidRPr="006E0ECF">
        <w:rPr>
          <w:rFonts w:asciiTheme="minorBidi" w:eastAsia="Calibri" w:hAnsiTheme="minorBidi"/>
          <w:bCs/>
        </w:rPr>
        <w:t xml:space="preserve">Table 1, New mapping for the </w:t>
      </w:r>
      <m:oMath>
        <m:sSubSup>
          <m:sSubSupPr>
            <m:ctrlPr>
              <w:rPr>
                <w:rFonts w:ascii="Cambria Math" w:hAnsi="Cambria Math" w:cs="Arial"/>
                <w:bCs/>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sidRPr="006E0ECF">
        <w:rPr>
          <w:rFonts w:asciiTheme="minorBidi" w:eastAsia="Calibri" w:hAnsiTheme="minorBidi"/>
          <w:bCs/>
        </w:rPr>
        <w:t xml:space="preserve"> to support up to 64 SSB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2878"/>
        <w:gridCol w:w="1170"/>
      </w:tblGrid>
      <w:tr w:rsidR="0052496D" w:rsidRPr="00FD5A86" w14:paraId="017E0FDC" w14:textId="77777777" w:rsidTr="0043426C">
        <w:trPr>
          <w:cantSplit/>
          <w:jc w:val="center"/>
        </w:trPr>
        <w:tc>
          <w:tcPr>
            <w:tcW w:w="2607" w:type="dxa"/>
            <w:tcBorders>
              <w:bottom w:val="double" w:sz="4" w:space="0" w:color="auto"/>
              <w:right w:val="double" w:sz="4" w:space="0" w:color="auto"/>
            </w:tcBorders>
            <w:shd w:val="clear" w:color="auto" w:fill="E0E0E0"/>
            <w:vAlign w:val="center"/>
          </w:tcPr>
          <w:p w14:paraId="6E5302EC" w14:textId="77777777" w:rsidR="0052496D" w:rsidRPr="002F4E87" w:rsidRDefault="0052496D" w:rsidP="0043426C">
            <w:pPr>
              <w:pStyle w:val="TAH"/>
              <w:spacing w:after="0"/>
              <w:jc w:val="both"/>
              <w:rPr>
                <w:rFonts w:cs="Arial"/>
                <w:bCs/>
              </w:rPr>
            </w:pPr>
            <w:proofErr w:type="spellStart"/>
            <w:r w:rsidRPr="002F4E87">
              <w:rPr>
                <w:rFonts w:cs="Arial"/>
                <w:i/>
                <w:iCs/>
              </w:rPr>
              <w:t>subCarrierSpacingCommon</w:t>
            </w:r>
            <w:proofErr w:type="spellEnd"/>
          </w:p>
        </w:tc>
        <w:tc>
          <w:tcPr>
            <w:tcW w:w="2878" w:type="dxa"/>
            <w:tcBorders>
              <w:left w:val="double" w:sz="4" w:space="0" w:color="auto"/>
              <w:bottom w:val="double" w:sz="4" w:space="0" w:color="auto"/>
            </w:tcBorders>
            <w:shd w:val="clear" w:color="auto" w:fill="E0E0E0"/>
            <w:vAlign w:val="center"/>
          </w:tcPr>
          <w:p w14:paraId="01A3F746"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ssb-SubcarrierOffset</w:t>
            </w:r>
          </w:p>
        </w:tc>
        <w:tc>
          <w:tcPr>
            <w:tcW w:w="1170" w:type="dxa"/>
            <w:tcBorders>
              <w:bottom w:val="double" w:sz="4" w:space="0" w:color="auto"/>
            </w:tcBorders>
            <w:shd w:val="clear" w:color="auto" w:fill="E0E0E0"/>
            <w:vAlign w:val="center"/>
          </w:tcPr>
          <w:p w14:paraId="0A51DC53" w14:textId="77777777" w:rsidR="0052496D" w:rsidRPr="002F4E87" w:rsidRDefault="003C112F"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3D06B185" w14:textId="77777777" w:rsidTr="0043426C">
        <w:trPr>
          <w:cantSplit/>
          <w:jc w:val="center"/>
        </w:trPr>
        <w:tc>
          <w:tcPr>
            <w:tcW w:w="2607" w:type="dxa"/>
            <w:tcBorders>
              <w:top w:val="double" w:sz="4" w:space="0" w:color="auto"/>
              <w:right w:val="double" w:sz="4" w:space="0" w:color="auto"/>
            </w:tcBorders>
            <w:shd w:val="clear" w:color="auto" w:fill="auto"/>
            <w:vAlign w:val="center"/>
          </w:tcPr>
          <w:p w14:paraId="5C331046" w14:textId="77777777" w:rsidR="0052496D" w:rsidRPr="00FD5A86" w:rsidRDefault="0052496D" w:rsidP="0043426C">
            <w:pPr>
              <w:pStyle w:val="TAC"/>
              <w:spacing w:after="0"/>
              <w:jc w:val="both"/>
            </w:pPr>
            <w:r w:rsidRPr="0096519C">
              <w:t>scs15or60</w:t>
            </w:r>
          </w:p>
        </w:tc>
        <w:tc>
          <w:tcPr>
            <w:tcW w:w="2878" w:type="dxa"/>
            <w:tcBorders>
              <w:top w:val="double" w:sz="4" w:space="0" w:color="auto"/>
              <w:left w:val="double" w:sz="4" w:space="0" w:color="auto"/>
            </w:tcBorders>
            <w:vAlign w:val="center"/>
          </w:tcPr>
          <w:p w14:paraId="2E04291B" w14:textId="77777777" w:rsidR="0052496D" w:rsidRPr="00FD5A86" w:rsidRDefault="0052496D" w:rsidP="0043426C">
            <w:pPr>
              <w:pStyle w:val="TAC"/>
              <w:spacing w:after="0"/>
              <w:jc w:val="both"/>
            </w:pPr>
            <w:r>
              <w:t>0</w:t>
            </w:r>
          </w:p>
        </w:tc>
        <w:tc>
          <w:tcPr>
            <w:tcW w:w="1170" w:type="dxa"/>
            <w:tcBorders>
              <w:top w:val="double" w:sz="4" w:space="0" w:color="auto"/>
            </w:tcBorders>
            <w:vAlign w:val="center"/>
          </w:tcPr>
          <w:p w14:paraId="70A9CC12" w14:textId="77777777" w:rsidR="0052496D" w:rsidRPr="00FD5A86" w:rsidRDefault="0052496D" w:rsidP="0043426C">
            <w:pPr>
              <w:pStyle w:val="TAC"/>
              <w:spacing w:after="0"/>
              <w:jc w:val="both"/>
            </w:pPr>
            <w:r>
              <w:t>4</w:t>
            </w:r>
          </w:p>
        </w:tc>
      </w:tr>
      <w:tr w:rsidR="0052496D" w:rsidRPr="00FD5A86" w14:paraId="2115C01D" w14:textId="77777777" w:rsidTr="0043426C">
        <w:trPr>
          <w:cantSplit/>
          <w:jc w:val="center"/>
        </w:trPr>
        <w:tc>
          <w:tcPr>
            <w:tcW w:w="2607" w:type="dxa"/>
            <w:tcBorders>
              <w:right w:val="double" w:sz="4" w:space="0" w:color="auto"/>
            </w:tcBorders>
            <w:shd w:val="clear" w:color="auto" w:fill="auto"/>
            <w:vAlign w:val="center"/>
          </w:tcPr>
          <w:p w14:paraId="44D51335" w14:textId="77777777" w:rsidR="0052496D" w:rsidRPr="00FD5A86" w:rsidRDefault="0052496D" w:rsidP="0043426C">
            <w:pPr>
              <w:pStyle w:val="TAC"/>
              <w:spacing w:after="0"/>
              <w:jc w:val="both"/>
            </w:pPr>
            <w:r w:rsidRPr="0096519C">
              <w:t>scs15or60</w:t>
            </w:r>
          </w:p>
        </w:tc>
        <w:tc>
          <w:tcPr>
            <w:tcW w:w="2878" w:type="dxa"/>
            <w:tcBorders>
              <w:left w:val="double" w:sz="4" w:space="0" w:color="auto"/>
            </w:tcBorders>
            <w:vAlign w:val="center"/>
          </w:tcPr>
          <w:p w14:paraId="3D4EB491" w14:textId="77777777" w:rsidR="0052496D" w:rsidRPr="00FD5A86" w:rsidRDefault="0052496D" w:rsidP="0043426C">
            <w:pPr>
              <w:pStyle w:val="TAC"/>
              <w:spacing w:after="0"/>
              <w:jc w:val="both"/>
            </w:pPr>
            <w:r>
              <w:t>1</w:t>
            </w:r>
          </w:p>
        </w:tc>
        <w:tc>
          <w:tcPr>
            <w:tcW w:w="1170" w:type="dxa"/>
            <w:vAlign w:val="center"/>
          </w:tcPr>
          <w:p w14:paraId="0F71F020" w14:textId="77777777" w:rsidR="0052496D" w:rsidRPr="00FD5A86" w:rsidRDefault="0052496D" w:rsidP="0043426C">
            <w:pPr>
              <w:pStyle w:val="TAC"/>
              <w:spacing w:after="0"/>
              <w:jc w:val="both"/>
            </w:pPr>
            <w:r>
              <w:t>8</w:t>
            </w:r>
          </w:p>
        </w:tc>
      </w:tr>
      <w:tr w:rsidR="0052496D" w:rsidRPr="00FD5A86" w14:paraId="1D5AB1B0" w14:textId="77777777" w:rsidTr="0043426C">
        <w:trPr>
          <w:cantSplit/>
          <w:jc w:val="center"/>
        </w:trPr>
        <w:tc>
          <w:tcPr>
            <w:tcW w:w="2607" w:type="dxa"/>
            <w:tcBorders>
              <w:right w:val="double" w:sz="4" w:space="0" w:color="auto"/>
            </w:tcBorders>
            <w:shd w:val="clear" w:color="auto" w:fill="auto"/>
            <w:vAlign w:val="center"/>
          </w:tcPr>
          <w:p w14:paraId="5A77CCC2"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0F71F78" w14:textId="77777777" w:rsidR="0052496D" w:rsidRPr="00FD5A86" w:rsidRDefault="0052496D" w:rsidP="0043426C">
            <w:pPr>
              <w:pStyle w:val="TAC"/>
              <w:spacing w:after="0"/>
              <w:jc w:val="both"/>
            </w:pPr>
            <w:r>
              <w:t>0</w:t>
            </w:r>
          </w:p>
        </w:tc>
        <w:tc>
          <w:tcPr>
            <w:tcW w:w="1170" w:type="dxa"/>
            <w:vAlign w:val="center"/>
          </w:tcPr>
          <w:p w14:paraId="637F1522" w14:textId="77777777" w:rsidR="0052496D" w:rsidRPr="00FD5A86" w:rsidRDefault="0052496D" w:rsidP="0043426C">
            <w:pPr>
              <w:pStyle w:val="TAC"/>
              <w:spacing w:after="0"/>
              <w:jc w:val="both"/>
            </w:pPr>
            <w:r>
              <w:t>32</w:t>
            </w:r>
          </w:p>
        </w:tc>
      </w:tr>
      <w:tr w:rsidR="0052496D" w:rsidRPr="00FD5A86" w14:paraId="28D597E2" w14:textId="77777777" w:rsidTr="0043426C">
        <w:trPr>
          <w:cantSplit/>
          <w:jc w:val="center"/>
        </w:trPr>
        <w:tc>
          <w:tcPr>
            <w:tcW w:w="2607" w:type="dxa"/>
            <w:tcBorders>
              <w:right w:val="double" w:sz="4" w:space="0" w:color="auto"/>
            </w:tcBorders>
            <w:shd w:val="clear" w:color="auto" w:fill="auto"/>
            <w:vAlign w:val="center"/>
          </w:tcPr>
          <w:p w14:paraId="3B5F7BD6"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591EA4D8" w14:textId="77777777" w:rsidR="0052496D" w:rsidRPr="00FD5A86" w:rsidRDefault="0052496D" w:rsidP="0043426C">
            <w:pPr>
              <w:pStyle w:val="TAC"/>
              <w:spacing w:after="0"/>
              <w:jc w:val="both"/>
            </w:pPr>
            <w:r>
              <w:t>1</w:t>
            </w:r>
          </w:p>
        </w:tc>
        <w:tc>
          <w:tcPr>
            <w:tcW w:w="1170" w:type="dxa"/>
            <w:vAlign w:val="center"/>
          </w:tcPr>
          <w:p w14:paraId="07A6E616" w14:textId="77777777" w:rsidR="0052496D" w:rsidRPr="00FD5A86" w:rsidRDefault="0052496D" w:rsidP="0043426C">
            <w:pPr>
              <w:pStyle w:val="TAC"/>
              <w:spacing w:after="0"/>
              <w:jc w:val="both"/>
            </w:pPr>
            <w:r>
              <w:t>64</w:t>
            </w:r>
          </w:p>
        </w:tc>
      </w:tr>
    </w:tbl>
    <w:p w14:paraId="7D364B20" w14:textId="77777777" w:rsidR="0052496D" w:rsidRDefault="0052496D" w:rsidP="0052496D">
      <w:pPr>
        <w:spacing w:after="120" w:line="276" w:lineRule="auto"/>
        <w:jc w:val="both"/>
        <w:rPr>
          <w:rFonts w:asciiTheme="minorBidi" w:eastAsia="Calibri" w:hAnsiTheme="minorBidi"/>
          <w:bCs/>
        </w:rPr>
      </w:pPr>
    </w:p>
    <w:p w14:paraId="26ED05F5" w14:textId="77777777" w:rsidR="0052496D" w:rsidRDefault="0052496D" w:rsidP="0052496D">
      <w:pPr>
        <w:spacing w:after="0" w:line="276" w:lineRule="auto"/>
        <w:jc w:val="center"/>
        <w:rPr>
          <w:rFonts w:asciiTheme="minorBidi" w:eastAsia="Calibri" w:hAnsiTheme="minorBidi"/>
          <w:bCs/>
        </w:rPr>
      </w:pPr>
      <w:r>
        <w:rPr>
          <w:rFonts w:asciiTheme="minorBidi" w:eastAsia="Calibri" w:hAnsiTheme="minorBidi"/>
          <w:bCs/>
        </w:rPr>
        <w:t xml:space="preserve">Table 2, New mapping for the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SSB</m:t>
            </m:r>
          </m:sub>
          <m:sup>
            <m:r>
              <w:rPr>
                <w:rFonts w:ascii="Cambria Math" w:hAnsi="Cambria Math" w:cs="Arial"/>
              </w:rPr>
              <m:t>QCL</m:t>
            </m:r>
          </m:sup>
        </m:sSubSup>
      </m:oMath>
      <w:r>
        <w:rPr>
          <w:rFonts w:asciiTheme="minorBidi" w:eastAsia="Calibri" w:hAnsiTheme="minorBidi"/>
        </w:rPr>
        <w:t xml:space="preserve"> to support up to 64 SSB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2878"/>
        <w:gridCol w:w="1170"/>
      </w:tblGrid>
      <w:tr w:rsidR="0052496D" w:rsidRPr="00FD5A86" w14:paraId="437D22F0" w14:textId="77777777" w:rsidTr="0043426C">
        <w:trPr>
          <w:cantSplit/>
          <w:jc w:val="center"/>
        </w:trPr>
        <w:tc>
          <w:tcPr>
            <w:tcW w:w="2607" w:type="dxa"/>
            <w:tcBorders>
              <w:bottom w:val="double" w:sz="4" w:space="0" w:color="auto"/>
              <w:right w:val="double" w:sz="4" w:space="0" w:color="auto"/>
            </w:tcBorders>
            <w:shd w:val="clear" w:color="auto" w:fill="E0E0E0"/>
            <w:vAlign w:val="center"/>
          </w:tcPr>
          <w:p w14:paraId="6E0A613E" w14:textId="77777777" w:rsidR="0052496D" w:rsidRPr="002F4E87" w:rsidRDefault="0052496D" w:rsidP="0043426C">
            <w:pPr>
              <w:pStyle w:val="TAH"/>
              <w:spacing w:after="0"/>
              <w:jc w:val="both"/>
              <w:rPr>
                <w:rFonts w:cs="Arial"/>
                <w:bCs/>
              </w:rPr>
            </w:pPr>
            <w:proofErr w:type="spellStart"/>
            <w:r w:rsidRPr="002F4E87">
              <w:rPr>
                <w:rFonts w:cs="Arial"/>
                <w:i/>
                <w:iCs/>
              </w:rPr>
              <w:t>subCarrierSpacingCommon</w:t>
            </w:r>
            <w:proofErr w:type="spellEnd"/>
          </w:p>
        </w:tc>
        <w:tc>
          <w:tcPr>
            <w:tcW w:w="2878" w:type="dxa"/>
            <w:tcBorders>
              <w:left w:val="double" w:sz="4" w:space="0" w:color="auto"/>
              <w:bottom w:val="double" w:sz="4" w:space="0" w:color="auto"/>
            </w:tcBorders>
            <w:shd w:val="clear" w:color="auto" w:fill="E0E0E0"/>
            <w:vAlign w:val="center"/>
          </w:tcPr>
          <w:p w14:paraId="1F416E2D" w14:textId="77777777" w:rsidR="0052496D" w:rsidRPr="002F4E87" w:rsidRDefault="0052496D" w:rsidP="0043426C">
            <w:pPr>
              <w:pStyle w:val="TAH"/>
              <w:spacing w:after="0"/>
              <w:jc w:val="both"/>
              <w:rPr>
                <w:rFonts w:cs="Arial"/>
                <w:bCs/>
              </w:rPr>
            </w:pPr>
            <w:r w:rsidRPr="002F4E87">
              <w:rPr>
                <w:rFonts w:cs="Arial"/>
              </w:rPr>
              <w:t>LSB of</w:t>
            </w:r>
            <w:r w:rsidRPr="002F4E87">
              <w:rPr>
                <w:rFonts w:cs="Arial"/>
                <w:i/>
                <w:iCs/>
              </w:rPr>
              <w:t xml:space="preserve"> ssb-SubcarrierOffset</w:t>
            </w:r>
          </w:p>
        </w:tc>
        <w:tc>
          <w:tcPr>
            <w:tcW w:w="1170" w:type="dxa"/>
            <w:tcBorders>
              <w:bottom w:val="double" w:sz="4" w:space="0" w:color="auto"/>
            </w:tcBorders>
            <w:shd w:val="clear" w:color="auto" w:fill="E0E0E0"/>
            <w:vAlign w:val="center"/>
          </w:tcPr>
          <w:p w14:paraId="2C2C887E" w14:textId="77777777" w:rsidR="0052496D" w:rsidRPr="002F4E87" w:rsidRDefault="003C112F" w:rsidP="0043426C">
            <w:pPr>
              <w:pStyle w:val="TAH"/>
              <w:spacing w:after="0"/>
              <w:jc w:val="both"/>
              <w:rPr>
                <w:rFonts w:cs="Arial"/>
                <w:bCs/>
              </w:rPr>
            </w:pPr>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w:r w:rsidR="0052496D">
              <w:rPr>
                <w:rFonts w:cs="Arial"/>
              </w:rPr>
              <w:t xml:space="preserve"> </w:t>
            </w:r>
          </w:p>
        </w:tc>
      </w:tr>
      <w:tr w:rsidR="0052496D" w:rsidRPr="00FD5A86" w14:paraId="514AFAA0" w14:textId="77777777" w:rsidTr="0043426C">
        <w:trPr>
          <w:cantSplit/>
          <w:jc w:val="center"/>
        </w:trPr>
        <w:tc>
          <w:tcPr>
            <w:tcW w:w="2607" w:type="dxa"/>
            <w:tcBorders>
              <w:top w:val="double" w:sz="4" w:space="0" w:color="auto"/>
              <w:right w:val="double" w:sz="4" w:space="0" w:color="auto"/>
            </w:tcBorders>
            <w:shd w:val="clear" w:color="auto" w:fill="auto"/>
            <w:vAlign w:val="center"/>
          </w:tcPr>
          <w:p w14:paraId="32B230DF" w14:textId="77777777" w:rsidR="0052496D" w:rsidRPr="00FD5A86" w:rsidRDefault="0052496D" w:rsidP="0043426C">
            <w:pPr>
              <w:pStyle w:val="TAC"/>
              <w:spacing w:after="0"/>
              <w:jc w:val="both"/>
            </w:pPr>
            <w:r w:rsidRPr="0096519C">
              <w:t>scs15or60</w:t>
            </w:r>
          </w:p>
        </w:tc>
        <w:tc>
          <w:tcPr>
            <w:tcW w:w="2878" w:type="dxa"/>
            <w:tcBorders>
              <w:top w:val="double" w:sz="4" w:space="0" w:color="auto"/>
              <w:left w:val="double" w:sz="4" w:space="0" w:color="auto"/>
            </w:tcBorders>
            <w:vAlign w:val="center"/>
          </w:tcPr>
          <w:p w14:paraId="7909B320" w14:textId="77777777" w:rsidR="0052496D" w:rsidRPr="00FD5A86" w:rsidRDefault="0052496D" w:rsidP="0043426C">
            <w:pPr>
              <w:pStyle w:val="TAC"/>
              <w:spacing w:after="0"/>
              <w:jc w:val="both"/>
            </w:pPr>
            <w:r>
              <w:t>0</w:t>
            </w:r>
          </w:p>
        </w:tc>
        <w:tc>
          <w:tcPr>
            <w:tcW w:w="1170" w:type="dxa"/>
            <w:tcBorders>
              <w:top w:val="double" w:sz="4" w:space="0" w:color="auto"/>
            </w:tcBorders>
            <w:vAlign w:val="center"/>
          </w:tcPr>
          <w:p w14:paraId="0429C3D8" w14:textId="77777777" w:rsidR="0052496D" w:rsidRPr="00FD5A86" w:rsidRDefault="0052496D" w:rsidP="0043426C">
            <w:pPr>
              <w:pStyle w:val="TAC"/>
              <w:spacing w:after="0"/>
              <w:jc w:val="both"/>
            </w:pPr>
            <w:r>
              <w:t>8</w:t>
            </w:r>
          </w:p>
        </w:tc>
      </w:tr>
      <w:tr w:rsidR="0052496D" w:rsidRPr="00FD5A86" w14:paraId="05BC655B" w14:textId="77777777" w:rsidTr="0043426C">
        <w:trPr>
          <w:cantSplit/>
          <w:jc w:val="center"/>
        </w:trPr>
        <w:tc>
          <w:tcPr>
            <w:tcW w:w="2607" w:type="dxa"/>
            <w:tcBorders>
              <w:right w:val="double" w:sz="4" w:space="0" w:color="auto"/>
            </w:tcBorders>
            <w:shd w:val="clear" w:color="auto" w:fill="auto"/>
            <w:vAlign w:val="center"/>
          </w:tcPr>
          <w:p w14:paraId="447DBF11" w14:textId="77777777" w:rsidR="0052496D" w:rsidRPr="00FD5A86" w:rsidRDefault="0052496D" w:rsidP="0043426C">
            <w:pPr>
              <w:pStyle w:val="TAC"/>
              <w:spacing w:after="0"/>
              <w:jc w:val="both"/>
            </w:pPr>
            <w:r w:rsidRPr="0096519C">
              <w:t>scs15or60</w:t>
            </w:r>
          </w:p>
        </w:tc>
        <w:tc>
          <w:tcPr>
            <w:tcW w:w="2878" w:type="dxa"/>
            <w:tcBorders>
              <w:left w:val="double" w:sz="4" w:space="0" w:color="auto"/>
            </w:tcBorders>
            <w:vAlign w:val="center"/>
          </w:tcPr>
          <w:p w14:paraId="2717BB14" w14:textId="77777777" w:rsidR="0052496D" w:rsidRPr="00FD5A86" w:rsidRDefault="0052496D" w:rsidP="0043426C">
            <w:pPr>
              <w:pStyle w:val="TAC"/>
              <w:spacing w:after="0"/>
              <w:jc w:val="both"/>
            </w:pPr>
            <w:r>
              <w:t>1</w:t>
            </w:r>
          </w:p>
        </w:tc>
        <w:tc>
          <w:tcPr>
            <w:tcW w:w="1170" w:type="dxa"/>
            <w:vAlign w:val="center"/>
          </w:tcPr>
          <w:p w14:paraId="5470C82E" w14:textId="77777777" w:rsidR="0052496D" w:rsidRPr="00FD5A86" w:rsidRDefault="0052496D" w:rsidP="0043426C">
            <w:pPr>
              <w:pStyle w:val="TAC"/>
              <w:spacing w:after="0"/>
              <w:jc w:val="both"/>
            </w:pPr>
            <w:r>
              <w:t>16</w:t>
            </w:r>
          </w:p>
        </w:tc>
      </w:tr>
      <w:tr w:rsidR="0052496D" w:rsidRPr="00FD5A86" w14:paraId="02794CE9" w14:textId="77777777" w:rsidTr="0043426C">
        <w:trPr>
          <w:cantSplit/>
          <w:jc w:val="center"/>
        </w:trPr>
        <w:tc>
          <w:tcPr>
            <w:tcW w:w="2607" w:type="dxa"/>
            <w:tcBorders>
              <w:right w:val="double" w:sz="4" w:space="0" w:color="auto"/>
            </w:tcBorders>
            <w:shd w:val="clear" w:color="auto" w:fill="auto"/>
            <w:vAlign w:val="center"/>
          </w:tcPr>
          <w:p w14:paraId="278902F7"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E438C54" w14:textId="77777777" w:rsidR="0052496D" w:rsidRPr="00FD5A86" w:rsidRDefault="0052496D" w:rsidP="0043426C">
            <w:pPr>
              <w:pStyle w:val="TAC"/>
              <w:spacing w:after="0"/>
              <w:jc w:val="both"/>
            </w:pPr>
            <w:r>
              <w:t>0</w:t>
            </w:r>
          </w:p>
        </w:tc>
        <w:tc>
          <w:tcPr>
            <w:tcW w:w="1170" w:type="dxa"/>
            <w:vAlign w:val="center"/>
          </w:tcPr>
          <w:p w14:paraId="106B611D" w14:textId="77777777" w:rsidR="0052496D" w:rsidRPr="00FD5A86" w:rsidRDefault="0052496D" w:rsidP="0043426C">
            <w:pPr>
              <w:pStyle w:val="TAC"/>
              <w:spacing w:after="0"/>
              <w:jc w:val="both"/>
            </w:pPr>
            <w:r>
              <w:t>32</w:t>
            </w:r>
          </w:p>
        </w:tc>
      </w:tr>
      <w:tr w:rsidR="0052496D" w:rsidRPr="00FD5A86" w14:paraId="37B728A0" w14:textId="77777777" w:rsidTr="0043426C">
        <w:trPr>
          <w:cantSplit/>
          <w:jc w:val="center"/>
        </w:trPr>
        <w:tc>
          <w:tcPr>
            <w:tcW w:w="2607" w:type="dxa"/>
            <w:tcBorders>
              <w:right w:val="double" w:sz="4" w:space="0" w:color="auto"/>
            </w:tcBorders>
            <w:shd w:val="clear" w:color="auto" w:fill="auto"/>
            <w:vAlign w:val="center"/>
          </w:tcPr>
          <w:p w14:paraId="0288430A" w14:textId="77777777" w:rsidR="0052496D" w:rsidRPr="00FD5A86" w:rsidRDefault="0052496D" w:rsidP="0043426C">
            <w:pPr>
              <w:pStyle w:val="TAC"/>
              <w:spacing w:after="0"/>
              <w:jc w:val="both"/>
            </w:pPr>
            <w:r w:rsidRPr="0096519C">
              <w:t>scs30or120</w:t>
            </w:r>
          </w:p>
        </w:tc>
        <w:tc>
          <w:tcPr>
            <w:tcW w:w="2878" w:type="dxa"/>
            <w:tcBorders>
              <w:left w:val="double" w:sz="4" w:space="0" w:color="auto"/>
            </w:tcBorders>
            <w:vAlign w:val="center"/>
          </w:tcPr>
          <w:p w14:paraId="4080998C" w14:textId="77777777" w:rsidR="0052496D" w:rsidRPr="00FD5A86" w:rsidRDefault="0052496D" w:rsidP="0043426C">
            <w:pPr>
              <w:pStyle w:val="TAC"/>
              <w:spacing w:after="0"/>
              <w:jc w:val="both"/>
            </w:pPr>
            <w:r>
              <w:t>1</w:t>
            </w:r>
          </w:p>
        </w:tc>
        <w:tc>
          <w:tcPr>
            <w:tcW w:w="1170" w:type="dxa"/>
            <w:vAlign w:val="center"/>
          </w:tcPr>
          <w:p w14:paraId="208F6234" w14:textId="77777777" w:rsidR="0052496D" w:rsidRPr="00FD5A86" w:rsidRDefault="0052496D" w:rsidP="0043426C">
            <w:pPr>
              <w:pStyle w:val="TAC"/>
              <w:spacing w:after="0"/>
              <w:jc w:val="both"/>
            </w:pPr>
            <w:r>
              <w:t>64</w:t>
            </w:r>
          </w:p>
        </w:tc>
      </w:tr>
    </w:tbl>
    <w:p w14:paraId="089E63C3" w14:textId="77777777" w:rsidR="0052496D" w:rsidRDefault="0052496D" w:rsidP="0052496D">
      <w:pPr>
        <w:spacing w:after="120" w:line="276" w:lineRule="auto"/>
        <w:jc w:val="both"/>
        <w:rPr>
          <w:rFonts w:asciiTheme="minorBidi" w:eastAsia="Calibri" w:hAnsiTheme="minorBidi"/>
          <w:bCs/>
        </w:rPr>
      </w:pPr>
    </w:p>
    <w:p w14:paraId="3F65D6F4" w14:textId="1B9BA235"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A8464D">
        <w:rPr>
          <w:rFonts w:ascii="Arial" w:hAnsi="Arial" w:cs="Arial"/>
          <w:b/>
          <w:i/>
          <w:iCs/>
        </w:rPr>
        <w:t>6</w:t>
      </w:r>
      <w:r w:rsidRPr="00D23C0F">
        <w:rPr>
          <w:rFonts w:ascii="Arial" w:hAnsi="Arial" w:cs="Arial"/>
          <w:b/>
          <w:i/>
          <w:iCs/>
        </w:rPr>
        <w:t>:</w:t>
      </w:r>
      <w:r>
        <w:rPr>
          <w:rFonts w:ascii="Arial" w:hAnsi="Arial" w:cs="Arial"/>
          <w:bCs/>
          <w:i/>
          <w:iCs/>
        </w:rPr>
        <w:t xml:space="preserve"> Support the enhancements on the reference tables in indication of the Q parameter for up to 64 SSB beams in initial access operations for unlicensed spectrum in beyond 52.6GHz, e.g., subsamples of the Q parameter.  </w:t>
      </w:r>
    </w:p>
    <w:p w14:paraId="40F42170" w14:textId="77777777" w:rsidR="0052496D" w:rsidRPr="00E36488" w:rsidRDefault="0052496D" w:rsidP="0052496D">
      <w:pPr>
        <w:pStyle w:val="Heading3"/>
      </w:pPr>
      <w:r>
        <w:t>Minimizing the</w:t>
      </w:r>
      <w:r w:rsidRPr="000B4FF6">
        <w:t xml:space="preserve"> gaps between contiguous </w:t>
      </w:r>
      <w:r>
        <w:t>SSB blocks</w:t>
      </w:r>
    </w:p>
    <w:p w14:paraId="70B39482" w14:textId="77777777"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Considering the SS/PBCH block burst transmissions for operation with the shared spectrum channel access in the unlicensed bands, the transmission gaps are limited to 16us within the discovery bursts in the discovery burst transmission windows. As such, the LBT is required after gaps larger than 16us. </w:t>
      </w:r>
    </w:p>
    <w:p w14:paraId="345542BA" w14:textId="3CAA8EC4"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In NR Rel. 16, five SSB burst patterns have been proposed that are based on the subcarrier spacing of the SS/PBCH blocks. The “Case D” in 120kHz SCS is provided as an example in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DF1B86">
        <w:rPr>
          <w:rFonts w:asciiTheme="minorBidi" w:eastAsia="Calibri" w:hAnsiTheme="minorBidi"/>
          <w:bCs/>
        </w:rPr>
      </w:r>
      <w:r w:rsidR="00DF1B86">
        <w:rPr>
          <w:rFonts w:asciiTheme="minorBidi" w:eastAsia="Calibri" w:hAnsiTheme="minorBidi"/>
          <w:bCs/>
        </w:rPr>
        <w:fldChar w:fldCharType="separate"/>
      </w:r>
      <w:r w:rsidR="00DF1B86" w:rsidRPr="00FE31CC">
        <w:rPr>
          <w:rFonts w:asciiTheme="minorBidi" w:hAnsiTheme="minorBidi"/>
        </w:rPr>
        <w:t xml:space="preserve">Fig. </w:t>
      </w:r>
      <w:r w:rsidR="00DF1B86" w:rsidRPr="00FE31CC">
        <w:rPr>
          <w:rFonts w:asciiTheme="minorBidi" w:hAnsiTheme="minorBidi"/>
          <w:noProof/>
        </w:rPr>
        <w:t>2</w:t>
      </w:r>
      <w:r w:rsidR="00DF1B86">
        <w:rPr>
          <w:rFonts w:asciiTheme="minorBidi" w:eastAsia="Calibri" w:hAnsiTheme="minorBidi"/>
          <w:bCs/>
        </w:rPr>
        <w:fldChar w:fldCharType="end"/>
      </w:r>
      <w:r w:rsidR="00DF1B86">
        <w:rPr>
          <w:rFonts w:asciiTheme="minorBidi" w:eastAsia="Calibri" w:hAnsiTheme="minorBidi"/>
          <w:bCs/>
        </w:rPr>
        <w:t>,</w:t>
      </w:r>
      <w:r>
        <w:rPr>
          <w:rFonts w:asciiTheme="minorBidi" w:eastAsia="Calibri" w:hAnsiTheme="minorBidi"/>
          <w:bCs/>
        </w:rPr>
        <w:t xml:space="preserve">a. </w:t>
      </w:r>
    </w:p>
    <w:p w14:paraId="45EDAB04" w14:textId="69AEA31E" w:rsidR="0052496D" w:rsidRDefault="0052496D" w:rsidP="0052496D">
      <w:pPr>
        <w:spacing w:after="120" w:line="276" w:lineRule="auto"/>
        <w:jc w:val="both"/>
        <w:rPr>
          <w:rFonts w:asciiTheme="minorBidi" w:eastAsia="Calibri" w:hAnsiTheme="minorBidi"/>
          <w:b/>
        </w:rPr>
      </w:pPr>
      <w:r>
        <w:rPr>
          <w:rFonts w:asciiTheme="minorBidi" w:eastAsia="Calibri" w:hAnsiTheme="minorBidi"/>
          <w:bCs/>
        </w:rPr>
        <w:t xml:space="preserve">According to the WID </w:t>
      </w:r>
      <w:r>
        <w:rPr>
          <w:rFonts w:asciiTheme="minorBidi" w:eastAsia="Calibri" w:hAnsiTheme="minorBidi"/>
          <w:bCs/>
        </w:rPr>
        <w:fldChar w:fldCharType="begin"/>
      </w:r>
      <w:r>
        <w:rPr>
          <w:rFonts w:asciiTheme="minorBidi" w:eastAsia="Calibri" w:hAnsiTheme="minorBidi"/>
          <w:bCs/>
        </w:rPr>
        <w:instrText xml:space="preserve"> REF _Ref68003529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3E6E39">
        <w:rPr>
          <w:rFonts w:asciiTheme="minorBidi" w:eastAsia="Calibri" w:hAnsiTheme="minorBidi"/>
          <w:bCs/>
        </w:rPr>
        <w:t>2</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it is agreed to support the 120kHz SCS and further study on </w:t>
      </w:r>
      <w:r w:rsidRPr="008653A6">
        <w:rPr>
          <w:rFonts w:asciiTheme="minorBidi" w:eastAsia="DengXian" w:hAnsiTheme="minorBidi"/>
          <w:szCs w:val="24"/>
          <w:lang w:val="en-GB"/>
        </w:rPr>
        <w:t xml:space="preserve">240kHz, 480kHz, </w:t>
      </w:r>
      <w:r>
        <w:rPr>
          <w:rFonts w:asciiTheme="minorBidi" w:eastAsia="DengXian" w:hAnsiTheme="minorBidi"/>
          <w:szCs w:val="24"/>
          <w:lang w:val="en-GB"/>
        </w:rPr>
        <w:t xml:space="preserve">and </w:t>
      </w:r>
      <w:r w:rsidRPr="008653A6">
        <w:rPr>
          <w:rFonts w:asciiTheme="minorBidi" w:eastAsia="DengXian" w:hAnsiTheme="minorBidi"/>
          <w:szCs w:val="24"/>
          <w:lang w:val="en-GB"/>
        </w:rPr>
        <w:t>960kHz</w:t>
      </w:r>
      <w:r>
        <w:rPr>
          <w:rFonts w:asciiTheme="minorBidi" w:eastAsia="Calibri" w:hAnsiTheme="minorBidi"/>
          <w:bCs/>
        </w:rPr>
        <w:t xml:space="preserve"> SCS for the </w:t>
      </w:r>
      <w:r w:rsidRPr="006E7D38">
        <w:rPr>
          <w:rFonts w:asciiTheme="minorBidi" w:eastAsia="Calibri" w:hAnsiTheme="minorBidi"/>
          <w:bCs/>
        </w:rPr>
        <w:t>SSB blocks</w:t>
      </w:r>
      <w:r>
        <w:rPr>
          <w:rFonts w:asciiTheme="minorBidi" w:eastAsia="Calibri" w:hAnsiTheme="minorBidi"/>
          <w:bCs/>
        </w:rPr>
        <w:t xml:space="preserve"> in beyond 52.6GHz spectrum</w:t>
      </w:r>
      <w:r w:rsidRPr="006E7D38">
        <w:rPr>
          <w:rFonts w:asciiTheme="minorBidi" w:eastAsia="Calibri" w:hAnsiTheme="minorBidi"/>
          <w:bCs/>
        </w:rPr>
        <w:t>.</w:t>
      </w:r>
      <w:r>
        <w:rPr>
          <w:rFonts w:asciiTheme="minorBidi" w:eastAsia="Calibri" w:hAnsiTheme="minorBidi"/>
          <w:bCs/>
        </w:rPr>
        <w:t xml:space="preserve"> After evaluating the “Case D” in 120kHz SCS and “Case E” in 240kHz SCS, it is observed that the existing gaps between the </w:t>
      </w:r>
      <w:r w:rsidRPr="006E7D38">
        <w:rPr>
          <w:rFonts w:asciiTheme="minorBidi" w:eastAsia="Calibri" w:hAnsiTheme="minorBidi"/>
          <w:bCs/>
        </w:rPr>
        <w:t>contiguous SSB blocks</w:t>
      </w:r>
      <w:r>
        <w:rPr>
          <w:rFonts w:asciiTheme="minorBidi" w:eastAsia="Calibri" w:hAnsiTheme="minorBidi"/>
          <w:bCs/>
        </w:rPr>
        <w:t xml:space="preserve"> are larger than 16us. Moreover, the Case D has been considered as the SSB block pattern for the 480kHz and 960kHz SCS as an instance and for the purpose of comparison. It is</w:t>
      </w:r>
      <w:r w:rsidRPr="006E7D38">
        <w:rPr>
          <w:rFonts w:asciiTheme="minorBidi" w:eastAsia="Calibri" w:hAnsiTheme="minorBidi"/>
          <w:bCs/>
        </w:rPr>
        <w:t xml:space="preserve"> </w:t>
      </w:r>
      <w:r>
        <w:rPr>
          <w:rFonts w:asciiTheme="minorBidi" w:eastAsia="Calibri" w:hAnsiTheme="minorBidi"/>
          <w:bCs/>
        </w:rPr>
        <w:t xml:space="preserve">observed that the gaps between the </w:t>
      </w:r>
      <w:r w:rsidRPr="006E7D38">
        <w:rPr>
          <w:rFonts w:asciiTheme="minorBidi" w:eastAsia="Calibri" w:hAnsiTheme="minorBidi"/>
          <w:bCs/>
        </w:rPr>
        <w:t>contiguous SSB blocks</w:t>
      </w:r>
      <w:r>
        <w:rPr>
          <w:rFonts w:asciiTheme="minorBidi" w:eastAsia="Calibri" w:hAnsiTheme="minorBidi"/>
          <w:bCs/>
        </w:rPr>
        <w:t xml:space="preserve"> in 480kHz SCS based on Case D exceed the limit of 16us.  </w:t>
      </w:r>
    </w:p>
    <w:p w14:paraId="49C6A34D" w14:textId="7633C1ED" w:rsidR="0052496D" w:rsidRPr="00D45337" w:rsidRDefault="0052496D" w:rsidP="0052496D">
      <w:pPr>
        <w:spacing w:after="120" w:line="276" w:lineRule="auto"/>
        <w:jc w:val="both"/>
        <w:rPr>
          <w:rFonts w:ascii="Arial" w:hAnsi="Arial" w:cs="Arial"/>
          <w:b/>
          <w:i/>
          <w:iCs/>
        </w:rPr>
      </w:pPr>
      <w:r w:rsidRPr="00D45337">
        <w:rPr>
          <w:rFonts w:ascii="Arial" w:hAnsi="Arial" w:cs="Arial"/>
          <w:b/>
          <w:i/>
          <w:iCs/>
        </w:rPr>
        <w:t xml:space="preserve">Observation </w:t>
      </w:r>
      <w:r w:rsidR="00655D5B">
        <w:rPr>
          <w:rFonts w:ascii="Arial" w:hAnsi="Arial" w:cs="Arial"/>
          <w:b/>
          <w:i/>
          <w:iCs/>
        </w:rPr>
        <w:t>6</w:t>
      </w:r>
      <w:r w:rsidRPr="00D45337">
        <w:rPr>
          <w:rFonts w:ascii="Arial" w:hAnsi="Arial" w:cs="Arial"/>
          <w:b/>
          <w:i/>
          <w:iCs/>
        </w:rPr>
        <w:t xml:space="preserve">: </w:t>
      </w:r>
      <w:r w:rsidRPr="00D45337">
        <w:rPr>
          <w:rFonts w:ascii="Arial" w:hAnsi="Arial" w:cs="Arial"/>
          <w:bCs/>
          <w:i/>
          <w:iCs/>
        </w:rPr>
        <w:t xml:space="preserve">The gaps </w:t>
      </w:r>
      <w:r w:rsidRPr="00D45337">
        <w:rPr>
          <w:rFonts w:asciiTheme="minorBidi" w:eastAsia="Calibri" w:hAnsiTheme="minorBidi"/>
          <w:bCs/>
          <w:i/>
          <w:iCs/>
        </w:rPr>
        <w:t>between the contiguous SSB blocks</w:t>
      </w:r>
      <w:r w:rsidRPr="00D45337">
        <w:rPr>
          <w:rFonts w:ascii="Arial" w:hAnsi="Arial" w:cs="Arial"/>
          <w:bCs/>
          <w:i/>
          <w:iCs/>
        </w:rPr>
        <w:t xml:space="preserve"> in 120Khz, 240Khz, and 480kHz SSB is larger than 16us.</w:t>
      </w:r>
    </w:p>
    <w:p w14:paraId="02B1F079" w14:textId="77777777" w:rsidR="00DF1B86" w:rsidRDefault="00EC50E8" w:rsidP="00FE31CC">
      <w:pPr>
        <w:keepNext/>
        <w:spacing w:after="0" w:line="276" w:lineRule="auto"/>
        <w:jc w:val="both"/>
      </w:pPr>
      <w:r>
        <w:rPr>
          <w:rFonts w:ascii="Arial" w:hAnsi="Arial" w:cs="Arial"/>
          <w:bCs/>
          <w:noProof/>
        </w:rPr>
        <w:drawing>
          <wp:inline distT="0" distB="0" distL="0" distR="0" wp14:anchorId="66CB24E0" wp14:editId="1A52A38F">
            <wp:extent cx="6332220" cy="1233578"/>
            <wp:effectExtent l="0" t="0" r="0" b="5080"/>
            <wp:docPr id="1" name="Picture 1"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onfigured CORESET0.jpg"/>
                    <pic:cNvPicPr/>
                  </pic:nvPicPr>
                  <pic:blipFill>
                    <a:blip r:embed="rId12"/>
                    <a:stretch>
                      <a:fillRect/>
                    </a:stretch>
                  </pic:blipFill>
                  <pic:spPr>
                    <a:xfrm>
                      <a:off x="0" y="0"/>
                      <a:ext cx="6412335" cy="1249185"/>
                    </a:xfrm>
                    <a:prstGeom prst="rect">
                      <a:avLst/>
                    </a:prstGeom>
                  </pic:spPr>
                </pic:pic>
              </a:graphicData>
            </a:graphic>
          </wp:inline>
        </w:drawing>
      </w:r>
    </w:p>
    <w:p w14:paraId="0DD2B089" w14:textId="10E0DAC7" w:rsidR="00EC50E8" w:rsidRPr="00FE31CC" w:rsidRDefault="00DF1B86" w:rsidP="00FE31CC">
      <w:pPr>
        <w:pStyle w:val="Caption"/>
        <w:rPr>
          <w:rFonts w:asciiTheme="minorBidi" w:hAnsiTheme="minorBidi"/>
          <w:bCs w:val="0"/>
        </w:rPr>
      </w:pPr>
      <w:bookmarkStart w:id="8" w:name="_Ref71275756"/>
      <w:r w:rsidRPr="00FE31CC">
        <w:rPr>
          <w:rFonts w:asciiTheme="minorBidi" w:hAnsiTheme="minorBidi"/>
          <w:b w:val="0"/>
          <w:bCs w:val="0"/>
        </w:rPr>
        <w:t xml:space="preserve">Fig. </w:t>
      </w:r>
      <w:r w:rsidRPr="00FE31CC">
        <w:rPr>
          <w:rFonts w:asciiTheme="minorBidi" w:hAnsiTheme="minorBidi"/>
          <w:b w:val="0"/>
          <w:bCs w:val="0"/>
        </w:rPr>
        <w:fldChar w:fldCharType="begin"/>
      </w:r>
      <w:r w:rsidRPr="00FE31CC">
        <w:rPr>
          <w:rFonts w:asciiTheme="minorBidi" w:hAnsiTheme="minorBidi"/>
          <w:b w:val="0"/>
          <w:bCs w:val="0"/>
        </w:rPr>
        <w:instrText xml:space="preserve"> SEQ Fig. \* ARABIC </w:instrText>
      </w:r>
      <w:r w:rsidRPr="00FE31CC">
        <w:rPr>
          <w:rFonts w:asciiTheme="minorBidi" w:hAnsiTheme="minorBidi"/>
          <w:b w:val="0"/>
          <w:bCs w:val="0"/>
        </w:rPr>
        <w:fldChar w:fldCharType="separate"/>
      </w:r>
      <w:r w:rsidRPr="00FE31CC">
        <w:rPr>
          <w:rFonts w:asciiTheme="minorBidi" w:hAnsiTheme="minorBidi"/>
          <w:b w:val="0"/>
          <w:bCs w:val="0"/>
          <w:noProof/>
        </w:rPr>
        <w:t>2</w:t>
      </w:r>
      <w:r w:rsidRPr="00FE31CC">
        <w:rPr>
          <w:rFonts w:asciiTheme="minorBidi" w:hAnsiTheme="minorBidi"/>
          <w:b w:val="0"/>
          <w:bCs w:val="0"/>
        </w:rPr>
        <w:fldChar w:fldCharType="end"/>
      </w:r>
      <w:bookmarkEnd w:id="8"/>
      <w:r w:rsidR="00EC50E8" w:rsidRPr="00FE31CC">
        <w:rPr>
          <w:rFonts w:asciiTheme="minorBidi" w:hAnsiTheme="minorBidi"/>
          <w:b w:val="0"/>
          <w:bCs w:val="0"/>
        </w:rPr>
        <w:t xml:space="preserve"> SS/PBCH block bursts in Case D, SCS 120kHz, 16 beams</w:t>
      </w:r>
    </w:p>
    <w:p w14:paraId="64739B8F" w14:textId="07DE8838" w:rsidR="0052496D" w:rsidRDefault="0052496D" w:rsidP="0052496D">
      <w:pPr>
        <w:spacing w:after="120" w:line="276" w:lineRule="auto"/>
        <w:jc w:val="both"/>
        <w:rPr>
          <w:rFonts w:ascii="Arial" w:hAnsi="Arial" w:cs="Arial"/>
          <w:bCs/>
        </w:rPr>
      </w:pPr>
      <w:r w:rsidRPr="002F62EE">
        <w:rPr>
          <w:rFonts w:ascii="Arial" w:hAnsi="Arial" w:cs="Arial"/>
          <w:bCs/>
        </w:rPr>
        <w:lastRenderedPageBreak/>
        <w:t>One solution</w:t>
      </w:r>
      <w:r>
        <w:rPr>
          <w:rFonts w:ascii="Arial" w:hAnsi="Arial" w:cs="Arial"/>
          <w:bCs/>
        </w:rPr>
        <w:t xml:space="preserve"> is to include the </w:t>
      </w:r>
      <w:r>
        <w:rPr>
          <w:rFonts w:asciiTheme="minorBidi" w:eastAsia="Calibri" w:hAnsiTheme="minorBidi"/>
          <w:bCs/>
        </w:rPr>
        <w:t xml:space="preserve">CORESET for the PDCCH scheduling PDSCH with SIB1 and/or PDSCH carrying SIB1 </w:t>
      </w:r>
      <w:r w:rsidRPr="002F62EE">
        <w:rPr>
          <w:rFonts w:asciiTheme="minorBidi" w:eastAsia="Calibri" w:hAnsiTheme="minorBidi"/>
          <w:bCs/>
        </w:rPr>
        <w:t>beside (preceding or succeeding)</w:t>
      </w:r>
      <w:r>
        <w:rPr>
          <w:rFonts w:asciiTheme="minorBidi" w:eastAsia="Calibri" w:hAnsiTheme="minorBidi"/>
          <w:bCs/>
        </w:rPr>
        <w:t xml:space="preserve"> the corresponding SS/PBCH blocks. As such, UE can use the same spatial filter to receive SS/PBCH block and its associated CORESET#0.</w:t>
      </w:r>
    </w:p>
    <w:p w14:paraId="7F1A0A5F" w14:textId="1D35B513" w:rsidR="00386106" w:rsidRDefault="0052496D" w:rsidP="0052496D">
      <w:pPr>
        <w:spacing w:after="120" w:line="276" w:lineRule="auto"/>
        <w:jc w:val="both"/>
        <w:rPr>
          <w:rFonts w:asciiTheme="minorBidi" w:eastAsia="Calibri" w:hAnsiTheme="minorBidi"/>
          <w:bCs/>
        </w:rPr>
      </w:pPr>
      <w:r w:rsidRPr="00485847">
        <w:rPr>
          <w:rFonts w:asciiTheme="minorBidi" w:eastAsia="Calibri" w:hAnsiTheme="minorBidi"/>
          <w:bCs/>
        </w:rPr>
        <w:t xml:space="preserve">Two possible examples are provided in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DF1B86">
        <w:rPr>
          <w:rFonts w:asciiTheme="minorBidi" w:eastAsia="Calibri" w:hAnsiTheme="minorBidi"/>
          <w:bCs/>
        </w:rPr>
      </w:r>
      <w:r w:rsidR="00DF1B86">
        <w:rPr>
          <w:rFonts w:asciiTheme="minorBidi" w:eastAsia="Calibri" w:hAnsiTheme="minorBidi"/>
          <w:bCs/>
        </w:rPr>
        <w:fldChar w:fldCharType="separate"/>
      </w:r>
      <w:r w:rsidR="00DF1B86" w:rsidRPr="00FE31CC">
        <w:rPr>
          <w:rFonts w:asciiTheme="minorBidi" w:hAnsiTheme="minorBidi"/>
        </w:rPr>
        <w:t xml:space="preserve">Fig. </w:t>
      </w:r>
      <w:r w:rsidR="00DF1B86" w:rsidRPr="00FE31CC">
        <w:rPr>
          <w:rFonts w:asciiTheme="minorBidi" w:hAnsiTheme="minorBidi"/>
          <w:noProof/>
        </w:rPr>
        <w:t>2</w:t>
      </w:r>
      <w:r w:rsidR="00DF1B86">
        <w:rPr>
          <w:rFonts w:asciiTheme="minorBidi" w:eastAsia="Calibri" w:hAnsiTheme="minorBidi"/>
          <w:bCs/>
        </w:rPr>
        <w:fldChar w:fldCharType="end"/>
      </w:r>
      <w:r w:rsidRPr="00485847">
        <w:rPr>
          <w:rFonts w:asciiTheme="minorBidi" w:eastAsia="Calibri" w:hAnsiTheme="minorBidi"/>
          <w:bCs/>
        </w:rPr>
        <w:t>, b and c</w:t>
      </w:r>
      <w:r>
        <w:rPr>
          <w:rFonts w:asciiTheme="minorBidi" w:eastAsia="Calibri" w:hAnsiTheme="minorBidi"/>
          <w:bCs/>
        </w:rPr>
        <w:t xml:space="preserve">, where the symbols marked as ‘x’ are the candidate positions of the CORESET#0. </w:t>
      </w:r>
    </w:p>
    <w:p w14:paraId="595AB0EF" w14:textId="60C2637C" w:rsidR="00386106" w:rsidRPr="00FE31CC" w:rsidRDefault="00596A2C" w:rsidP="00FE31CC">
      <w:pPr>
        <w:spacing w:after="120" w:line="276" w:lineRule="auto"/>
        <w:jc w:val="both"/>
        <w:rPr>
          <w:rFonts w:asciiTheme="minorBidi" w:hAnsiTheme="minorBidi"/>
          <w:bCs/>
        </w:rPr>
      </w:pPr>
      <w:r>
        <w:rPr>
          <w:rFonts w:asciiTheme="minorBidi" w:eastAsia="Calibri" w:hAnsiTheme="minorBidi"/>
          <w:bCs/>
        </w:rPr>
        <w:t xml:space="preserve">Alt.1, </w:t>
      </w:r>
      <w:r w:rsidR="0052496D">
        <w:rPr>
          <w:rFonts w:asciiTheme="minorBidi" w:eastAsia="Calibri" w:hAnsiTheme="minorBidi"/>
          <w:bCs/>
        </w:rPr>
        <w:t xml:space="preserve">In the first example, the UE can </w:t>
      </w:r>
      <w:r w:rsidR="0052496D" w:rsidRPr="00485847">
        <w:rPr>
          <w:rFonts w:asciiTheme="minorBidi" w:eastAsia="Calibri" w:hAnsiTheme="minorBidi"/>
          <w:bCs/>
        </w:rPr>
        <w:t>be configured with CORESET#0 with multiplexing pattern 1 and maximum three (two or three) symbols before or after corresponding SSB beams</w:t>
      </w:r>
      <w:r w:rsidR="0052496D" w:rsidRPr="00386106">
        <w:rPr>
          <w:rFonts w:asciiTheme="minorBidi" w:eastAsia="Calibri" w:hAnsiTheme="minorBidi"/>
          <w:bCs/>
        </w:rPr>
        <w:t xml:space="preserve">. </w:t>
      </w:r>
      <w:r w:rsidR="00386106">
        <w:rPr>
          <w:rFonts w:asciiTheme="minorBidi" w:eastAsia="Calibri" w:hAnsiTheme="minorBidi"/>
          <w:bCs/>
        </w:rPr>
        <w:t>For example, t</w:t>
      </w:r>
      <w:r w:rsidR="00386106" w:rsidRPr="00FE31CC">
        <w:rPr>
          <w:rFonts w:asciiTheme="minorBidi" w:eastAsia="Times New Roman" w:hAnsiTheme="minorBidi"/>
        </w:rPr>
        <w:t>he candidate locations for CORESET#0 and the number of symbols can be identified as follows for Case D SSB pattern with SCS 120kHz:</w:t>
      </w:r>
      <w:r w:rsidR="00386106">
        <w:rPr>
          <w:rFonts w:asciiTheme="minorBidi" w:eastAsia="Times New Roman" w:hAnsiTheme="minorBidi"/>
        </w:rPr>
        <w:t xml:space="preserve"> (</w:t>
      </w:r>
      <w:r w:rsidR="00386106">
        <w:rPr>
          <w:rFonts w:asciiTheme="minorBidi" w:eastAsia="Calibri" w:hAnsiTheme="minorBidi"/>
          <w:bCs/>
        </w:rPr>
        <w:t xml:space="preserve">see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DF1B86">
        <w:rPr>
          <w:rFonts w:asciiTheme="minorBidi" w:eastAsia="Calibri" w:hAnsiTheme="minorBidi"/>
          <w:bCs/>
        </w:rPr>
      </w:r>
      <w:r w:rsidR="00DF1B86">
        <w:rPr>
          <w:rFonts w:asciiTheme="minorBidi" w:eastAsia="Calibri" w:hAnsiTheme="minorBidi"/>
          <w:bCs/>
        </w:rPr>
        <w:fldChar w:fldCharType="separate"/>
      </w:r>
      <w:r w:rsidR="00DF1B86" w:rsidRPr="00FE31CC">
        <w:rPr>
          <w:rFonts w:asciiTheme="minorBidi" w:eastAsiaTheme="minorHAnsi" w:hAnsiTheme="minorBidi"/>
        </w:rPr>
        <w:t xml:space="preserve">Fig. </w:t>
      </w:r>
      <w:r w:rsidR="00DF1B86" w:rsidRPr="00FE31CC">
        <w:rPr>
          <w:rFonts w:asciiTheme="minorBidi" w:eastAsiaTheme="minorHAnsi" w:hAnsiTheme="minorBidi"/>
          <w:noProof/>
        </w:rPr>
        <w:t>2</w:t>
      </w:r>
      <w:r w:rsidR="00DF1B86">
        <w:rPr>
          <w:rFonts w:asciiTheme="minorBidi" w:eastAsia="Calibri" w:hAnsiTheme="minorBidi"/>
          <w:bCs/>
        </w:rPr>
        <w:fldChar w:fldCharType="end"/>
      </w:r>
      <w:r w:rsidR="00386106" w:rsidRPr="008F1520">
        <w:rPr>
          <w:rFonts w:asciiTheme="minorBidi" w:eastAsia="Calibri" w:hAnsiTheme="minorBidi"/>
          <w:bCs/>
        </w:rPr>
        <w:t>, b</w:t>
      </w:r>
      <w:r w:rsidR="00386106">
        <w:rPr>
          <w:rFonts w:asciiTheme="minorBidi" w:eastAsia="Calibri" w:hAnsiTheme="minorBidi"/>
          <w:bCs/>
        </w:rPr>
        <w:t>)</w:t>
      </w:r>
    </w:p>
    <w:p w14:paraId="0742A203"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3 symbols located before corresponding SSB have indexes: </w:t>
      </w:r>
      <w:r w:rsidRPr="00FE31CC">
        <w:rPr>
          <w:rFonts w:asciiTheme="minorBidi" w:eastAsia="Times New Roman" w:hAnsiTheme="minorBidi"/>
          <w:i/>
          <w:iCs/>
        </w:rPr>
        <w:t>4+28n</w:t>
      </w:r>
    </w:p>
    <w:p w14:paraId="224DF0C2"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3 symbols located after corresponding beam have indexes: </w:t>
      </w:r>
      <w:r w:rsidRPr="00FE31CC">
        <w:rPr>
          <w:rFonts w:asciiTheme="minorBidi" w:eastAsia="Times New Roman" w:hAnsiTheme="minorBidi"/>
          <w:i/>
          <w:iCs/>
        </w:rPr>
        <w:t>20+28n</w:t>
      </w:r>
    </w:p>
    <w:p w14:paraId="231A07A3"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before corresponding beam have indexes: </w:t>
      </w:r>
      <w:r w:rsidRPr="00FE31CC">
        <w:rPr>
          <w:rFonts w:asciiTheme="minorBidi" w:eastAsia="Times New Roman" w:hAnsiTheme="minorBidi"/>
          <w:i/>
          <w:iCs/>
        </w:rPr>
        <w:t>16+28n</w:t>
      </w:r>
    </w:p>
    <w:p w14:paraId="38A3C4CB"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after corresponding beam have indexes: </w:t>
      </w:r>
      <w:r w:rsidRPr="00FE31CC">
        <w:rPr>
          <w:rFonts w:asciiTheme="minorBidi" w:eastAsia="Times New Roman" w:hAnsiTheme="minorBidi"/>
          <w:i/>
          <w:iCs/>
        </w:rPr>
        <w:t>8+28n</w:t>
      </w:r>
    </w:p>
    <w:p w14:paraId="7DC16BA5"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rPr>
      </w:pPr>
      <w:r w:rsidRPr="00FE31CC">
        <w:rPr>
          <w:rFonts w:asciiTheme="minorBidi" w:eastAsia="Times New Roman" w:hAnsiTheme="minorBidi"/>
        </w:rPr>
        <w:t xml:space="preserve">Where, </w:t>
      </w:r>
      <w:r w:rsidRPr="00FE31CC">
        <w:rPr>
          <w:rFonts w:asciiTheme="minorBidi" w:eastAsia="Times New Roman" w:hAnsiTheme="minorBidi"/>
          <w:i/>
          <w:iCs/>
        </w:rPr>
        <w:t>n=0,1,2,3,5,6,7,8,10,11,12,13,15,16,17,18</w:t>
      </w:r>
    </w:p>
    <w:p w14:paraId="16306335" w14:textId="77777777" w:rsidR="00386106" w:rsidRDefault="00386106" w:rsidP="0052496D">
      <w:pPr>
        <w:spacing w:after="120" w:line="276" w:lineRule="auto"/>
        <w:jc w:val="both"/>
        <w:rPr>
          <w:rFonts w:asciiTheme="minorBidi" w:eastAsia="Calibri" w:hAnsiTheme="minorBidi"/>
          <w:bCs/>
        </w:rPr>
      </w:pPr>
    </w:p>
    <w:p w14:paraId="50E6B1D7" w14:textId="7AA1503E" w:rsidR="00386106" w:rsidRPr="00FE31CC" w:rsidRDefault="00596A2C" w:rsidP="00FE31CC">
      <w:pPr>
        <w:spacing w:after="120" w:line="276" w:lineRule="auto"/>
        <w:jc w:val="both"/>
        <w:rPr>
          <w:rFonts w:asciiTheme="minorBidi" w:hAnsiTheme="minorBidi"/>
          <w:bCs/>
        </w:rPr>
      </w:pPr>
      <w:r>
        <w:rPr>
          <w:rFonts w:asciiTheme="minorBidi" w:eastAsia="Calibri" w:hAnsiTheme="minorBidi"/>
          <w:bCs/>
        </w:rPr>
        <w:t xml:space="preserve">Alt.2, </w:t>
      </w:r>
      <w:r w:rsidR="0052496D">
        <w:rPr>
          <w:rFonts w:asciiTheme="minorBidi" w:eastAsia="Calibri" w:hAnsiTheme="minorBidi"/>
          <w:bCs/>
        </w:rPr>
        <w:t>In the second example, a smaller number of symbols for the CORESET#0 are allocated, where t</w:t>
      </w:r>
      <w:r w:rsidR="0052496D" w:rsidRPr="00485847">
        <w:rPr>
          <w:rFonts w:asciiTheme="minorBidi" w:eastAsia="Calibri" w:hAnsiTheme="minorBidi"/>
          <w:bCs/>
        </w:rPr>
        <w:t xml:space="preserve">he UE </w:t>
      </w:r>
      <w:r w:rsidR="0052496D">
        <w:rPr>
          <w:rFonts w:asciiTheme="minorBidi" w:eastAsia="Calibri" w:hAnsiTheme="minorBidi"/>
          <w:bCs/>
        </w:rPr>
        <w:t>can</w:t>
      </w:r>
      <w:r w:rsidR="0052496D" w:rsidRPr="00485847">
        <w:rPr>
          <w:rFonts w:asciiTheme="minorBidi" w:eastAsia="Calibri" w:hAnsiTheme="minorBidi"/>
          <w:bCs/>
        </w:rPr>
        <w:t xml:space="preserve"> be configured with CORESET#0 multiplexing pattern 1 with maximum two (one or two) symbols before or after corresponding SSB beams.</w:t>
      </w:r>
      <w:r w:rsidR="00386106">
        <w:rPr>
          <w:rFonts w:asciiTheme="minorBidi" w:eastAsia="Calibri" w:hAnsiTheme="minorBidi"/>
          <w:bCs/>
        </w:rPr>
        <w:t xml:space="preserve"> </w:t>
      </w:r>
      <w:r w:rsidR="00386106" w:rsidRPr="00386106">
        <w:rPr>
          <w:rFonts w:asciiTheme="minorBidi" w:eastAsia="Calibri" w:hAnsiTheme="minorBidi"/>
          <w:bCs/>
        </w:rPr>
        <w:t xml:space="preserve">For example, </w:t>
      </w:r>
      <w:r w:rsidR="00386106" w:rsidRPr="00FE31CC">
        <w:rPr>
          <w:rFonts w:asciiTheme="minorBidi" w:eastAsia="Times New Roman" w:hAnsiTheme="minorBidi"/>
        </w:rPr>
        <w:t>the candidate locations for CORESET#0 and the number of symbols can be identified as follows for Case D SSB pattern with SCS 120kHz and multiplexing pattern 1: (</w:t>
      </w:r>
      <w:r w:rsidR="00386106">
        <w:rPr>
          <w:rFonts w:asciiTheme="minorBidi" w:eastAsia="Calibri" w:hAnsiTheme="minorBidi"/>
          <w:bCs/>
        </w:rPr>
        <w:t xml:space="preserve">see </w:t>
      </w:r>
      <w:r w:rsidR="00DF1B86">
        <w:rPr>
          <w:rFonts w:asciiTheme="minorBidi" w:eastAsia="Calibri" w:hAnsiTheme="minorBidi"/>
          <w:bCs/>
        </w:rPr>
        <w:fldChar w:fldCharType="begin"/>
      </w:r>
      <w:r w:rsidR="00DF1B86">
        <w:rPr>
          <w:rFonts w:asciiTheme="minorBidi" w:eastAsia="Calibri" w:hAnsiTheme="minorBidi"/>
          <w:bCs/>
        </w:rPr>
        <w:instrText xml:space="preserve"> REF _Ref71275756 \h </w:instrText>
      </w:r>
      <w:r w:rsidR="00DF1B86">
        <w:rPr>
          <w:rFonts w:asciiTheme="minorBidi" w:eastAsia="Calibri" w:hAnsiTheme="minorBidi"/>
          <w:bCs/>
        </w:rPr>
      </w:r>
      <w:r w:rsidR="00DF1B86">
        <w:rPr>
          <w:rFonts w:asciiTheme="minorBidi" w:eastAsia="Calibri" w:hAnsiTheme="minorBidi"/>
          <w:bCs/>
        </w:rPr>
        <w:fldChar w:fldCharType="separate"/>
      </w:r>
      <w:r w:rsidR="00DF1B86" w:rsidRPr="00FE31CC">
        <w:rPr>
          <w:rFonts w:asciiTheme="minorBidi" w:eastAsiaTheme="minorHAnsi" w:hAnsiTheme="minorBidi"/>
        </w:rPr>
        <w:t xml:space="preserve">Fig. </w:t>
      </w:r>
      <w:r w:rsidR="00DF1B86" w:rsidRPr="00FE31CC">
        <w:rPr>
          <w:rFonts w:asciiTheme="minorBidi" w:eastAsiaTheme="minorHAnsi" w:hAnsiTheme="minorBidi"/>
          <w:noProof/>
        </w:rPr>
        <w:t>2</w:t>
      </w:r>
      <w:r w:rsidR="00DF1B86">
        <w:rPr>
          <w:rFonts w:asciiTheme="minorBidi" w:eastAsia="Calibri" w:hAnsiTheme="minorBidi"/>
          <w:bCs/>
        </w:rPr>
        <w:fldChar w:fldCharType="end"/>
      </w:r>
      <w:r w:rsidR="00386106" w:rsidRPr="008F1520">
        <w:rPr>
          <w:rFonts w:asciiTheme="minorBidi" w:eastAsia="Calibri" w:hAnsiTheme="minorBidi"/>
          <w:bCs/>
        </w:rPr>
        <w:t xml:space="preserve">, </w:t>
      </w:r>
      <w:r w:rsidR="00386106">
        <w:rPr>
          <w:rFonts w:asciiTheme="minorBidi" w:eastAsia="Calibri" w:hAnsiTheme="minorBidi"/>
          <w:bCs/>
        </w:rPr>
        <w:t>c</w:t>
      </w:r>
      <w:r w:rsidR="00386106" w:rsidRPr="00FE31CC">
        <w:rPr>
          <w:rFonts w:asciiTheme="minorBidi" w:eastAsia="Times New Roman" w:hAnsiTheme="minorBidi"/>
        </w:rPr>
        <w:t>)</w:t>
      </w:r>
    </w:p>
    <w:p w14:paraId="3D41707A"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before corresponding SSB have indexes: </w:t>
      </w:r>
      <w:r w:rsidRPr="00FE31CC">
        <w:rPr>
          <w:rFonts w:asciiTheme="minorBidi" w:eastAsia="Times New Roman" w:hAnsiTheme="minorBidi"/>
          <w:i/>
          <w:iCs/>
        </w:rPr>
        <w:t>4+28n</w:t>
      </w:r>
    </w:p>
    <w:p w14:paraId="1284DD54"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2 symbols located after corresponding beam have indexes: </w:t>
      </w:r>
      <w:r w:rsidRPr="00FE31CC">
        <w:rPr>
          <w:rFonts w:asciiTheme="minorBidi" w:eastAsia="Times New Roman" w:hAnsiTheme="minorBidi"/>
          <w:i/>
          <w:iCs/>
        </w:rPr>
        <w:t>20+28n</w:t>
      </w:r>
    </w:p>
    <w:p w14:paraId="0E2B8D4D"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1 symbol located before corresponding beam have indexes: </w:t>
      </w:r>
      <w:r w:rsidRPr="00FE31CC">
        <w:rPr>
          <w:rFonts w:asciiTheme="minorBidi" w:eastAsia="Times New Roman" w:hAnsiTheme="minorBidi"/>
          <w:i/>
          <w:iCs/>
        </w:rPr>
        <w:t>16+28n</w:t>
      </w:r>
    </w:p>
    <w:p w14:paraId="37D875C6"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i/>
          <w:iCs/>
        </w:rPr>
      </w:pPr>
      <w:r w:rsidRPr="00FE31CC">
        <w:rPr>
          <w:rFonts w:asciiTheme="minorBidi" w:eastAsia="Times New Roman" w:hAnsiTheme="minorBidi"/>
        </w:rPr>
        <w:t xml:space="preserve">The SSB candidates associated to CORESET#0 with 1 symbol located after corresponding beam have indexes: </w:t>
      </w:r>
      <w:r w:rsidRPr="00FE31CC">
        <w:rPr>
          <w:rFonts w:asciiTheme="minorBidi" w:eastAsia="Times New Roman" w:hAnsiTheme="minorBidi"/>
          <w:i/>
          <w:iCs/>
        </w:rPr>
        <w:t>8+28n</w:t>
      </w:r>
    </w:p>
    <w:p w14:paraId="062B0C9E" w14:textId="77777777" w:rsidR="00386106" w:rsidRPr="00FE31CC" w:rsidRDefault="00386106" w:rsidP="00FE31CC">
      <w:pPr>
        <w:pStyle w:val="ListParagraph"/>
        <w:numPr>
          <w:ilvl w:val="0"/>
          <w:numId w:val="22"/>
        </w:numPr>
        <w:spacing w:after="0" w:line="240" w:lineRule="auto"/>
        <w:jc w:val="both"/>
        <w:rPr>
          <w:rFonts w:asciiTheme="minorBidi" w:eastAsia="Times New Roman" w:hAnsiTheme="minorBidi"/>
        </w:rPr>
      </w:pPr>
      <w:r w:rsidRPr="00FE31CC">
        <w:rPr>
          <w:rFonts w:asciiTheme="minorBidi" w:eastAsia="Times New Roman" w:hAnsiTheme="minorBidi"/>
        </w:rPr>
        <w:t xml:space="preserve">Where, </w:t>
      </w:r>
      <w:r w:rsidRPr="00FE31CC">
        <w:rPr>
          <w:rFonts w:asciiTheme="minorBidi" w:eastAsia="Times New Roman" w:hAnsiTheme="minorBidi"/>
          <w:i/>
          <w:iCs/>
        </w:rPr>
        <w:t>n=0,1,2,3,5,6,7,8,10,11,12,13,15,16,17,18</w:t>
      </w:r>
    </w:p>
    <w:p w14:paraId="1EEC8286" w14:textId="1DB238B6" w:rsidR="00386106" w:rsidRDefault="00386106" w:rsidP="0052496D">
      <w:pPr>
        <w:spacing w:after="120" w:line="276" w:lineRule="auto"/>
        <w:jc w:val="both"/>
        <w:rPr>
          <w:rFonts w:ascii="Arial" w:hAnsi="Arial" w:cs="Arial"/>
          <w:bCs/>
        </w:rPr>
      </w:pPr>
    </w:p>
    <w:p w14:paraId="37B5B859" w14:textId="5C372409" w:rsidR="00D817E8" w:rsidRDefault="001F2DD8" w:rsidP="00596A2C">
      <w:pPr>
        <w:spacing w:after="120" w:line="276" w:lineRule="auto"/>
        <w:jc w:val="both"/>
        <w:rPr>
          <w:rFonts w:ascii="Arial" w:hAnsi="Arial" w:cs="Arial"/>
          <w:bCs/>
        </w:rPr>
      </w:pPr>
      <w:r>
        <w:rPr>
          <w:rFonts w:ascii="Arial" w:hAnsi="Arial" w:cs="Arial"/>
          <w:bCs/>
        </w:rPr>
        <w:t xml:space="preserve">Considering the </w:t>
      </w:r>
      <w:r w:rsidR="00596A2C">
        <w:rPr>
          <w:rFonts w:ascii="Arial" w:hAnsi="Arial" w:cs="Arial"/>
          <w:bCs/>
        </w:rPr>
        <w:t xml:space="preserve">preconfigured fixed time locations for the CORESET#0, the parameters such as </w:t>
      </w:r>
      <w:proofErr w:type="spellStart"/>
      <w:r w:rsidR="00596A2C" w:rsidRPr="00FE31CC">
        <w:rPr>
          <w:rFonts w:ascii="Arial" w:hAnsi="Arial" w:cs="Arial"/>
          <w:bCs/>
          <w:i/>
          <w:iCs/>
        </w:rPr>
        <w:t>searchSpaceZero</w:t>
      </w:r>
      <w:proofErr w:type="spellEnd"/>
      <w:r w:rsidR="00596A2C" w:rsidRPr="00596A2C">
        <w:rPr>
          <w:rFonts w:ascii="Arial" w:hAnsi="Arial" w:cs="Arial"/>
          <w:bCs/>
        </w:rPr>
        <w:t xml:space="preserve"> </w:t>
      </w:r>
      <w:r w:rsidR="00596A2C">
        <w:rPr>
          <w:rFonts w:ascii="Arial" w:hAnsi="Arial" w:cs="Arial"/>
          <w:bCs/>
        </w:rPr>
        <w:t>or</w:t>
      </w:r>
      <w:r w:rsidR="00596A2C" w:rsidRPr="00596A2C">
        <w:rPr>
          <w:rFonts w:ascii="Arial" w:hAnsi="Arial" w:cs="Arial"/>
          <w:bCs/>
        </w:rPr>
        <w:t xml:space="preserve"> </w:t>
      </w:r>
      <w:proofErr w:type="spellStart"/>
      <w:r w:rsidR="00596A2C" w:rsidRPr="00FE31CC">
        <w:rPr>
          <w:rFonts w:ascii="Arial" w:hAnsi="Arial" w:cs="Arial"/>
          <w:bCs/>
          <w:i/>
          <w:iCs/>
        </w:rPr>
        <w:t>controlResourceSetZero</w:t>
      </w:r>
      <w:proofErr w:type="spellEnd"/>
      <w:r w:rsidR="00596A2C" w:rsidRPr="00596A2C">
        <w:rPr>
          <w:rFonts w:ascii="Arial" w:hAnsi="Arial" w:cs="Arial"/>
          <w:bCs/>
        </w:rPr>
        <w:t xml:space="preserve"> in </w:t>
      </w:r>
      <w:r w:rsidR="00596A2C" w:rsidRPr="00FE31CC">
        <w:rPr>
          <w:rFonts w:ascii="Arial" w:hAnsi="Arial" w:cs="Arial"/>
          <w:bCs/>
          <w:i/>
          <w:iCs/>
        </w:rPr>
        <w:t>pdcch-ConfigSIB1</w:t>
      </w:r>
      <w:r w:rsidR="00596A2C">
        <w:rPr>
          <w:rFonts w:ascii="Arial" w:hAnsi="Arial" w:cs="Arial"/>
          <w:bCs/>
        </w:rPr>
        <w:t xml:space="preserve"> might be free to be used for other purposes. For example, </w:t>
      </w:r>
      <w:r>
        <w:rPr>
          <w:rFonts w:ascii="Arial" w:hAnsi="Arial" w:cs="Arial"/>
          <w:bCs/>
        </w:rPr>
        <w:t>the</w:t>
      </w:r>
      <w:r w:rsidR="00596A2C">
        <w:rPr>
          <w:rFonts w:ascii="Arial" w:hAnsi="Arial" w:cs="Arial"/>
          <w:bCs/>
        </w:rPr>
        <w:t>se</w:t>
      </w:r>
      <w:r>
        <w:rPr>
          <w:rFonts w:ascii="Arial" w:hAnsi="Arial" w:cs="Arial"/>
          <w:bCs/>
        </w:rPr>
        <w:t xml:space="preserve"> para</w:t>
      </w:r>
      <w:r w:rsidR="00596A2C">
        <w:rPr>
          <w:rFonts w:ascii="Arial" w:hAnsi="Arial" w:cs="Arial"/>
          <w:bCs/>
        </w:rPr>
        <w:t xml:space="preserve">meters can be used to select between the different alternatives, see Table 3 as an example for when the SCS of the </w:t>
      </w:r>
      <w:r w:rsidR="00596A2C" w:rsidRPr="00596A2C">
        <w:rPr>
          <w:rFonts w:ascii="Arial" w:hAnsi="Arial" w:cs="Arial"/>
          <w:bCs/>
        </w:rPr>
        <w:t>{SS/PBCH block, PDCCH} is {120,120} kHz</w:t>
      </w:r>
      <w:r w:rsidR="00596A2C">
        <w:rPr>
          <w:rFonts w:ascii="Arial" w:hAnsi="Arial" w:cs="Arial"/>
          <w:bCs/>
        </w:rPr>
        <w:t>.</w:t>
      </w:r>
    </w:p>
    <w:p w14:paraId="493D8911" w14:textId="15A63E55" w:rsidR="00596A2C" w:rsidRPr="006E0ECF" w:rsidRDefault="00596A2C" w:rsidP="00596A2C">
      <w:pPr>
        <w:spacing w:after="0" w:line="276" w:lineRule="auto"/>
        <w:jc w:val="center"/>
        <w:rPr>
          <w:rFonts w:asciiTheme="minorBidi" w:eastAsia="Calibri" w:hAnsiTheme="minorBidi"/>
          <w:bCs/>
        </w:rPr>
      </w:pPr>
      <w:r w:rsidRPr="006E0ECF">
        <w:rPr>
          <w:rFonts w:asciiTheme="minorBidi" w:eastAsia="Calibri" w:hAnsiTheme="minorBidi"/>
          <w:bCs/>
        </w:rPr>
        <w:t xml:space="preserve">Table </w:t>
      </w:r>
      <w:r>
        <w:rPr>
          <w:rFonts w:asciiTheme="minorBidi" w:eastAsia="Calibri" w:hAnsiTheme="minorBidi"/>
          <w:bCs/>
        </w:rPr>
        <w:t>3</w:t>
      </w:r>
      <w:r w:rsidRPr="006E0ECF">
        <w:rPr>
          <w:rFonts w:asciiTheme="minorBidi" w:eastAsia="Calibri" w:hAnsiTheme="minorBidi"/>
          <w:bCs/>
        </w:rPr>
        <w:t xml:space="preserve">, </w:t>
      </w:r>
      <w:r>
        <w:rPr>
          <w:rFonts w:asciiTheme="minorBidi" w:eastAsia="Calibri" w:hAnsiTheme="minorBidi"/>
          <w:bCs/>
        </w:rPr>
        <w:t xml:space="preserve">Parameter settings based on preconfigured alternatives for the location of the </w:t>
      </w:r>
      <w:r w:rsidRPr="00596A2C">
        <w:rPr>
          <w:rFonts w:asciiTheme="minorBidi" w:eastAsia="Calibri" w:hAnsiTheme="minorBidi"/>
          <w:bCs/>
        </w:rPr>
        <w:t xml:space="preserve">CORESET#0 for TYPE0-PDCCH </w:t>
      </w:r>
      <w:r>
        <w:rPr>
          <w:rFonts w:asciiTheme="minorBidi" w:eastAsia="Calibri" w:hAnsiTheme="minorBidi"/>
          <w:bCs/>
        </w:rPr>
        <w:t>CSS</w:t>
      </w:r>
      <w:r w:rsidRPr="00596A2C">
        <w:rPr>
          <w:rFonts w:asciiTheme="minorBidi" w:eastAsia="Calibri" w:hAnsiTheme="minorBidi"/>
          <w:bCs/>
        </w:rPr>
        <w:t xml:space="preserve"> in shared spectrum when {SS/PBCH block, PDCCH} is {120,120} kHz</w:t>
      </w:r>
    </w:p>
    <w:tbl>
      <w:tblPr>
        <w:tblStyle w:val="TableGrid"/>
        <w:tblW w:w="0" w:type="auto"/>
        <w:jc w:val="center"/>
        <w:tblLook w:val="04A0" w:firstRow="1" w:lastRow="0" w:firstColumn="1" w:lastColumn="0" w:noHBand="0" w:noVBand="1"/>
      </w:tblPr>
      <w:tblGrid>
        <w:gridCol w:w="1345"/>
        <w:gridCol w:w="2520"/>
        <w:gridCol w:w="3147"/>
        <w:gridCol w:w="1623"/>
      </w:tblGrid>
      <w:tr w:rsidR="00596A2C" w:rsidRPr="00655D5B" w14:paraId="53CF875A" w14:textId="77777777" w:rsidTr="00FE31CC">
        <w:trPr>
          <w:jc w:val="center"/>
        </w:trPr>
        <w:tc>
          <w:tcPr>
            <w:tcW w:w="1345" w:type="dxa"/>
          </w:tcPr>
          <w:p w14:paraId="75E84D8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Index</w:t>
            </w:r>
          </w:p>
        </w:tc>
        <w:tc>
          <w:tcPr>
            <w:tcW w:w="2520" w:type="dxa"/>
          </w:tcPr>
          <w:p w14:paraId="6BF416A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Number of Symbols</w:t>
            </w:r>
          </w:p>
        </w:tc>
        <w:tc>
          <w:tcPr>
            <w:tcW w:w="3147" w:type="dxa"/>
          </w:tcPr>
          <w:p w14:paraId="0E16DFD0"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 xml:space="preserve">Number of RBs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CORESET</m:t>
                  </m:r>
                </m:sup>
              </m:sSubSup>
            </m:oMath>
          </w:p>
        </w:tc>
        <w:tc>
          <w:tcPr>
            <w:tcW w:w="1623" w:type="dxa"/>
          </w:tcPr>
          <w:p w14:paraId="1E94F6DF"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Offset (RBs)</w:t>
            </w:r>
          </w:p>
        </w:tc>
      </w:tr>
      <w:tr w:rsidR="00596A2C" w:rsidRPr="00655D5B" w14:paraId="2FBFE62A" w14:textId="77777777" w:rsidTr="00FE31CC">
        <w:trPr>
          <w:jc w:val="center"/>
        </w:trPr>
        <w:tc>
          <w:tcPr>
            <w:tcW w:w="1345" w:type="dxa"/>
          </w:tcPr>
          <w:p w14:paraId="5B886654"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0</w:t>
            </w:r>
          </w:p>
        </w:tc>
        <w:tc>
          <w:tcPr>
            <w:tcW w:w="2520" w:type="dxa"/>
          </w:tcPr>
          <w:p w14:paraId="1ACA8E2B"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Alt.1</w:t>
            </w:r>
          </w:p>
        </w:tc>
        <w:tc>
          <w:tcPr>
            <w:tcW w:w="3147" w:type="dxa"/>
          </w:tcPr>
          <w:p w14:paraId="67BCBF71"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24</w:t>
            </w:r>
          </w:p>
        </w:tc>
        <w:tc>
          <w:tcPr>
            <w:tcW w:w="1623" w:type="dxa"/>
          </w:tcPr>
          <w:p w14:paraId="4F093841"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0</w:t>
            </w:r>
          </w:p>
        </w:tc>
      </w:tr>
      <w:tr w:rsidR="00596A2C" w:rsidRPr="00655D5B" w14:paraId="177BD4E4" w14:textId="77777777" w:rsidTr="00FE31CC">
        <w:trPr>
          <w:jc w:val="center"/>
        </w:trPr>
        <w:tc>
          <w:tcPr>
            <w:tcW w:w="1345" w:type="dxa"/>
          </w:tcPr>
          <w:p w14:paraId="6FED96D9"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w:t>
            </w:r>
          </w:p>
        </w:tc>
        <w:tc>
          <w:tcPr>
            <w:tcW w:w="2520" w:type="dxa"/>
          </w:tcPr>
          <w:p w14:paraId="08C0E883"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Alt.1</w:t>
            </w:r>
          </w:p>
        </w:tc>
        <w:tc>
          <w:tcPr>
            <w:tcW w:w="3147" w:type="dxa"/>
          </w:tcPr>
          <w:p w14:paraId="6BA4AFCC"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24</w:t>
            </w:r>
          </w:p>
        </w:tc>
        <w:tc>
          <w:tcPr>
            <w:tcW w:w="1623" w:type="dxa"/>
          </w:tcPr>
          <w:p w14:paraId="27F9068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w:t>
            </w:r>
          </w:p>
        </w:tc>
      </w:tr>
      <w:tr w:rsidR="00596A2C" w:rsidRPr="00655D5B" w14:paraId="09B82D94" w14:textId="77777777" w:rsidTr="00FE31CC">
        <w:trPr>
          <w:jc w:val="center"/>
        </w:trPr>
        <w:tc>
          <w:tcPr>
            <w:tcW w:w="1345" w:type="dxa"/>
          </w:tcPr>
          <w:p w14:paraId="04A2E7A1"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w:t>
            </w:r>
          </w:p>
        </w:tc>
        <w:tc>
          <w:tcPr>
            <w:tcW w:w="2520" w:type="dxa"/>
          </w:tcPr>
          <w:p w14:paraId="789CB2D3"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Alt.1</w:t>
            </w:r>
          </w:p>
        </w:tc>
        <w:tc>
          <w:tcPr>
            <w:tcW w:w="3147" w:type="dxa"/>
          </w:tcPr>
          <w:p w14:paraId="2E85305B"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48</w:t>
            </w:r>
          </w:p>
        </w:tc>
        <w:tc>
          <w:tcPr>
            <w:tcW w:w="1623" w:type="dxa"/>
          </w:tcPr>
          <w:p w14:paraId="469CD58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14</w:t>
            </w:r>
          </w:p>
        </w:tc>
      </w:tr>
      <w:tr w:rsidR="00596A2C" w:rsidRPr="00655D5B" w14:paraId="6BD4DAAA" w14:textId="77777777" w:rsidTr="00FE31CC">
        <w:trPr>
          <w:jc w:val="center"/>
        </w:trPr>
        <w:tc>
          <w:tcPr>
            <w:tcW w:w="1345" w:type="dxa"/>
          </w:tcPr>
          <w:p w14:paraId="79B94D92"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lastRenderedPageBreak/>
              <w:t>3</w:t>
            </w:r>
          </w:p>
        </w:tc>
        <w:tc>
          <w:tcPr>
            <w:tcW w:w="2520" w:type="dxa"/>
          </w:tcPr>
          <w:p w14:paraId="54E1CCD4"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Alt.2</w:t>
            </w:r>
          </w:p>
        </w:tc>
        <w:tc>
          <w:tcPr>
            <w:tcW w:w="3147" w:type="dxa"/>
          </w:tcPr>
          <w:p w14:paraId="757BC557"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24</w:t>
            </w:r>
          </w:p>
        </w:tc>
        <w:tc>
          <w:tcPr>
            <w:tcW w:w="1623" w:type="dxa"/>
          </w:tcPr>
          <w:p w14:paraId="284EA320"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0</w:t>
            </w:r>
          </w:p>
        </w:tc>
      </w:tr>
      <w:tr w:rsidR="00596A2C" w:rsidRPr="00655D5B" w14:paraId="5037CDD3" w14:textId="77777777" w:rsidTr="00FE31CC">
        <w:trPr>
          <w:jc w:val="center"/>
        </w:trPr>
        <w:tc>
          <w:tcPr>
            <w:tcW w:w="1345" w:type="dxa"/>
          </w:tcPr>
          <w:p w14:paraId="5FD59601"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w:t>
            </w:r>
          </w:p>
        </w:tc>
        <w:tc>
          <w:tcPr>
            <w:tcW w:w="2520" w:type="dxa"/>
          </w:tcPr>
          <w:p w14:paraId="1FE8941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Alt.2</w:t>
            </w:r>
          </w:p>
        </w:tc>
        <w:tc>
          <w:tcPr>
            <w:tcW w:w="3147" w:type="dxa"/>
          </w:tcPr>
          <w:p w14:paraId="3885BCC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24</w:t>
            </w:r>
          </w:p>
        </w:tc>
        <w:tc>
          <w:tcPr>
            <w:tcW w:w="1623" w:type="dxa"/>
          </w:tcPr>
          <w:p w14:paraId="7DA8CFC6"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w:t>
            </w:r>
          </w:p>
        </w:tc>
      </w:tr>
      <w:tr w:rsidR="00596A2C" w:rsidRPr="00655D5B" w14:paraId="1FC82018" w14:textId="77777777" w:rsidTr="00FE31CC">
        <w:trPr>
          <w:jc w:val="center"/>
        </w:trPr>
        <w:tc>
          <w:tcPr>
            <w:tcW w:w="1345" w:type="dxa"/>
          </w:tcPr>
          <w:p w14:paraId="07DFEAE7"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5</w:t>
            </w:r>
          </w:p>
        </w:tc>
        <w:tc>
          <w:tcPr>
            <w:tcW w:w="2520" w:type="dxa"/>
          </w:tcPr>
          <w:p w14:paraId="34434BD4"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Alt.2</w:t>
            </w:r>
          </w:p>
        </w:tc>
        <w:tc>
          <w:tcPr>
            <w:tcW w:w="3147" w:type="dxa"/>
          </w:tcPr>
          <w:p w14:paraId="14C0C86E"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48</w:t>
            </w:r>
          </w:p>
        </w:tc>
        <w:tc>
          <w:tcPr>
            <w:tcW w:w="1623" w:type="dxa"/>
          </w:tcPr>
          <w:p w14:paraId="42D5D138"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14</w:t>
            </w:r>
          </w:p>
        </w:tc>
      </w:tr>
      <w:tr w:rsidR="00596A2C" w:rsidRPr="00655D5B" w14:paraId="3A716D82" w14:textId="77777777" w:rsidTr="00FE31CC">
        <w:trPr>
          <w:jc w:val="center"/>
        </w:trPr>
        <w:tc>
          <w:tcPr>
            <w:tcW w:w="1345" w:type="dxa"/>
          </w:tcPr>
          <w:p w14:paraId="5B840EE3"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6</w:t>
            </w:r>
          </w:p>
        </w:tc>
        <w:tc>
          <w:tcPr>
            <w:tcW w:w="7290" w:type="dxa"/>
            <w:gridSpan w:val="3"/>
          </w:tcPr>
          <w:p w14:paraId="743BEFF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24E158FA" w14:textId="77777777" w:rsidTr="00FE31CC">
        <w:trPr>
          <w:jc w:val="center"/>
        </w:trPr>
        <w:tc>
          <w:tcPr>
            <w:tcW w:w="1345" w:type="dxa"/>
          </w:tcPr>
          <w:p w14:paraId="2C82F676"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7</w:t>
            </w:r>
          </w:p>
        </w:tc>
        <w:tc>
          <w:tcPr>
            <w:tcW w:w="7290" w:type="dxa"/>
            <w:gridSpan w:val="3"/>
          </w:tcPr>
          <w:p w14:paraId="3735C55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06B21C58" w14:textId="77777777" w:rsidTr="00FE31CC">
        <w:trPr>
          <w:jc w:val="center"/>
        </w:trPr>
        <w:tc>
          <w:tcPr>
            <w:tcW w:w="1345" w:type="dxa"/>
          </w:tcPr>
          <w:p w14:paraId="741F40A4"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8</w:t>
            </w:r>
          </w:p>
        </w:tc>
        <w:tc>
          <w:tcPr>
            <w:tcW w:w="7290" w:type="dxa"/>
            <w:gridSpan w:val="3"/>
          </w:tcPr>
          <w:p w14:paraId="6DFFBAE7"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526118B7" w14:textId="77777777" w:rsidTr="00FE31CC">
        <w:trPr>
          <w:jc w:val="center"/>
        </w:trPr>
        <w:tc>
          <w:tcPr>
            <w:tcW w:w="1345" w:type="dxa"/>
          </w:tcPr>
          <w:p w14:paraId="79F60926"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9</w:t>
            </w:r>
          </w:p>
        </w:tc>
        <w:tc>
          <w:tcPr>
            <w:tcW w:w="7290" w:type="dxa"/>
            <w:gridSpan w:val="3"/>
          </w:tcPr>
          <w:p w14:paraId="6EC9E4F2"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1E4D0FDA" w14:textId="77777777" w:rsidTr="00FE31CC">
        <w:trPr>
          <w:jc w:val="center"/>
        </w:trPr>
        <w:tc>
          <w:tcPr>
            <w:tcW w:w="1345" w:type="dxa"/>
          </w:tcPr>
          <w:p w14:paraId="71FE079C"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10</w:t>
            </w:r>
          </w:p>
        </w:tc>
        <w:tc>
          <w:tcPr>
            <w:tcW w:w="7290" w:type="dxa"/>
            <w:gridSpan w:val="3"/>
          </w:tcPr>
          <w:p w14:paraId="3976D16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3221A7B9" w14:textId="77777777" w:rsidTr="00FE31CC">
        <w:trPr>
          <w:jc w:val="center"/>
        </w:trPr>
        <w:tc>
          <w:tcPr>
            <w:tcW w:w="1345" w:type="dxa"/>
          </w:tcPr>
          <w:p w14:paraId="0D65DC17"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11</w:t>
            </w:r>
          </w:p>
        </w:tc>
        <w:tc>
          <w:tcPr>
            <w:tcW w:w="7290" w:type="dxa"/>
            <w:gridSpan w:val="3"/>
          </w:tcPr>
          <w:p w14:paraId="17B9132F"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0907B53D" w14:textId="77777777" w:rsidTr="00FE31CC">
        <w:trPr>
          <w:jc w:val="center"/>
        </w:trPr>
        <w:tc>
          <w:tcPr>
            <w:tcW w:w="1345" w:type="dxa"/>
          </w:tcPr>
          <w:p w14:paraId="502C402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12</w:t>
            </w:r>
          </w:p>
        </w:tc>
        <w:tc>
          <w:tcPr>
            <w:tcW w:w="7290" w:type="dxa"/>
            <w:gridSpan w:val="3"/>
          </w:tcPr>
          <w:p w14:paraId="4CA5A069"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3739877F" w14:textId="77777777" w:rsidTr="00FE31CC">
        <w:trPr>
          <w:jc w:val="center"/>
        </w:trPr>
        <w:tc>
          <w:tcPr>
            <w:tcW w:w="1345" w:type="dxa"/>
          </w:tcPr>
          <w:p w14:paraId="07C09784"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13</w:t>
            </w:r>
          </w:p>
        </w:tc>
        <w:tc>
          <w:tcPr>
            <w:tcW w:w="7290" w:type="dxa"/>
            <w:gridSpan w:val="3"/>
          </w:tcPr>
          <w:p w14:paraId="028158D5"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61FF849B" w14:textId="77777777" w:rsidTr="00FE31CC">
        <w:trPr>
          <w:jc w:val="center"/>
        </w:trPr>
        <w:tc>
          <w:tcPr>
            <w:tcW w:w="1345" w:type="dxa"/>
          </w:tcPr>
          <w:p w14:paraId="350FDBBF"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14</w:t>
            </w:r>
          </w:p>
        </w:tc>
        <w:tc>
          <w:tcPr>
            <w:tcW w:w="7290" w:type="dxa"/>
            <w:gridSpan w:val="3"/>
          </w:tcPr>
          <w:p w14:paraId="3C6DF93E"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r w:rsidR="00596A2C" w:rsidRPr="00655D5B" w14:paraId="22101A41" w14:textId="77777777" w:rsidTr="00FE31CC">
        <w:trPr>
          <w:jc w:val="center"/>
        </w:trPr>
        <w:tc>
          <w:tcPr>
            <w:tcW w:w="1345" w:type="dxa"/>
          </w:tcPr>
          <w:p w14:paraId="228F1A48"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15</w:t>
            </w:r>
          </w:p>
        </w:tc>
        <w:tc>
          <w:tcPr>
            <w:tcW w:w="7290" w:type="dxa"/>
            <w:gridSpan w:val="3"/>
          </w:tcPr>
          <w:p w14:paraId="66F00C2D" w14:textId="77777777" w:rsidR="00596A2C" w:rsidRPr="00FE31CC" w:rsidRDefault="00596A2C" w:rsidP="00FE31CC">
            <w:pPr>
              <w:spacing w:after="0" w:line="240" w:lineRule="auto"/>
              <w:jc w:val="both"/>
              <w:rPr>
                <w:rFonts w:asciiTheme="minorBidi" w:hAnsiTheme="minorBidi"/>
                <w:iCs/>
              </w:rPr>
            </w:pPr>
            <w:r w:rsidRPr="00FE31CC">
              <w:rPr>
                <w:rFonts w:asciiTheme="minorBidi" w:hAnsiTheme="minorBidi"/>
                <w:iCs/>
              </w:rPr>
              <w:t>Reserved</w:t>
            </w:r>
          </w:p>
        </w:tc>
      </w:tr>
    </w:tbl>
    <w:p w14:paraId="7EE8EF9E" w14:textId="77777777" w:rsidR="00596A2C" w:rsidRDefault="00596A2C" w:rsidP="00596A2C">
      <w:pPr>
        <w:spacing w:after="120" w:line="276" w:lineRule="auto"/>
        <w:jc w:val="both"/>
        <w:rPr>
          <w:rFonts w:ascii="Arial" w:hAnsi="Arial" w:cs="Arial"/>
          <w:bCs/>
        </w:rPr>
      </w:pPr>
    </w:p>
    <w:p w14:paraId="6DD4CD17" w14:textId="199059C1"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A8464D">
        <w:rPr>
          <w:rFonts w:ascii="Arial" w:hAnsi="Arial" w:cs="Arial"/>
          <w:b/>
          <w:i/>
          <w:iCs/>
        </w:rPr>
        <w:t>7</w:t>
      </w:r>
      <w:r w:rsidRPr="00D23C0F">
        <w:rPr>
          <w:rFonts w:ascii="Arial" w:hAnsi="Arial" w:cs="Arial"/>
          <w:b/>
          <w:i/>
          <w:iCs/>
        </w:rPr>
        <w:t>:</w:t>
      </w:r>
      <w:r>
        <w:rPr>
          <w:rFonts w:ascii="Arial" w:hAnsi="Arial" w:cs="Arial"/>
          <w:bCs/>
          <w:i/>
          <w:iCs/>
        </w:rPr>
        <w:t xml:space="preserve"> Introduce the enhancements on SS/PBCH block transmission patterns to deliberately include the CORESET#0 and </w:t>
      </w:r>
      <w:r w:rsidR="003E6E39">
        <w:rPr>
          <w:rFonts w:ascii="Arial" w:hAnsi="Arial" w:cs="Arial"/>
          <w:bCs/>
          <w:i/>
          <w:iCs/>
        </w:rPr>
        <w:t xml:space="preserve">SIB1 </w:t>
      </w:r>
      <w:r w:rsidR="001F2DD8">
        <w:rPr>
          <w:rFonts w:ascii="Arial" w:hAnsi="Arial" w:cs="Arial"/>
          <w:bCs/>
          <w:i/>
          <w:iCs/>
        </w:rPr>
        <w:t xml:space="preserve">in fixed time locations </w:t>
      </w:r>
      <w:r>
        <w:rPr>
          <w:rFonts w:ascii="Arial" w:hAnsi="Arial" w:cs="Arial"/>
          <w:bCs/>
          <w:i/>
          <w:iCs/>
        </w:rPr>
        <w:t>along with the corresponding SS/PBCH block to ensure the channel occupancy as much as possible, in the initial access operations for unlicensed spectrum in beyond 52.6GHz.</w:t>
      </w:r>
    </w:p>
    <w:p w14:paraId="42527BE2" w14:textId="77777777" w:rsidR="0052496D" w:rsidRPr="00E36488" w:rsidRDefault="0052496D" w:rsidP="0052496D">
      <w:pPr>
        <w:pStyle w:val="Heading3"/>
      </w:pPr>
      <w:r>
        <w:t>SSB transmission in licensed/unlicensed overlapping spectrums</w:t>
      </w:r>
    </w:p>
    <w:p w14:paraId="7167721A" w14:textId="51D00513"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In beyond 52.6GHz, due to the significant decrease in oxygen absorption impact, the same divisions of the spectrum have been allocated to different license regimes in different countries. Thus, the license</w:t>
      </w:r>
      <w:r w:rsidR="00D71A6C">
        <w:rPr>
          <w:rFonts w:asciiTheme="minorBidi" w:eastAsia="Calibri" w:hAnsiTheme="minorBidi"/>
          <w:bCs/>
        </w:rPr>
        <w:t>d</w:t>
      </w:r>
      <w:r>
        <w:rPr>
          <w:rFonts w:asciiTheme="minorBidi" w:eastAsia="Calibri" w:hAnsiTheme="minorBidi"/>
          <w:bCs/>
        </w:rPr>
        <w:t xml:space="preserve"> and unlicensed bands may overlap, which is </w:t>
      </w:r>
      <w:r w:rsidR="005D23D4">
        <w:rPr>
          <w:rFonts w:asciiTheme="minorBidi" w:eastAsia="Calibri" w:hAnsiTheme="minorBidi"/>
          <w:bCs/>
        </w:rPr>
        <w:t xml:space="preserve">different from </w:t>
      </w:r>
      <w:r>
        <w:rPr>
          <w:rFonts w:asciiTheme="minorBidi" w:eastAsia="Calibri" w:hAnsiTheme="minorBidi"/>
          <w:bCs/>
        </w:rPr>
        <w:t>the NR-U in the 5/6GHz band.</w:t>
      </w:r>
    </w:p>
    <w:p w14:paraId="289B6E8D" w14:textId="345F7A14" w:rsidR="00F25DCB" w:rsidRDefault="00F25DCB" w:rsidP="001B02FF">
      <w:pPr>
        <w:spacing w:after="120" w:line="276" w:lineRule="auto"/>
        <w:jc w:val="both"/>
        <w:rPr>
          <w:rFonts w:asciiTheme="minorBidi" w:eastAsia="Calibri" w:hAnsiTheme="minorBidi"/>
          <w:bCs/>
        </w:rPr>
      </w:pPr>
      <w:r>
        <w:rPr>
          <w:rFonts w:asciiTheme="minorBidi" w:eastAsia="Calibri" w:hAnsiTheme="minorBidi"/>
          <w:bCs/>
        </w:rPr>
        <w:t xml:space="preserve">In MIB, some parameters have different interpretations based on the license regime. For instance, </w:t>
      </w:r>
      <w:proofErr w:type="spellStart"/>
      <w:r w:rsidRPr="00B20BA5">
        <w:rPr>
          <w:rFonts w:asciiTheme="minorBidi" w:eastAsia="Calibri" w:hAnsiTheme="minorBidi"/>
          <w:bCs/>
          <w:i/>
          <w:iCs/>
        </w:rPr>
        <w:t>subCarrierSpacingCommon</w:t>
      </w:r>
      <w:proofErr w:type="spellEnd"/>
      <w:r>
        <w:rPr>
          <w:rFonts w:asciiTheme="minorBidi" w:eastAsia="Calibri" w:hAnsiTheme="minorBidi"/>
          <w:bCs/>
        </w:rPr>
        <w:t xml:space="preserve"> that identifies the SCS for </w:t>
      </w:r>
      <w:r w:rsidR="005D23D4">
        <w:rPr>
          <w:rFonts w:asciiTheme="minorBidi" w:eastAsia="Calibri" w:hAnsiTheme="minorBidi"/>
          <w:bCs/>
        </w:rPr>
        <w:t>CORESET#0 and Type#0 PDCCH</w:t>
      </w:r>
      <w:r>
        <w:rPr>
          <w:rFonts w:asciiTheme="minorBidi" w:eastAsia="Calibri" w:hAnsiTheme="minorBidi"/>
          <w:bCs/>
        </w:rPr>
        <w:t xml:space="preserve">, is used for deriving the QCL relation between the SSB blocks for operation with unlicensed spectrum. </w:t>
      </w:r>
      <w:r w:rsidR="001B02FF">
        <w:rPr>
          <w:rFonts w:asciiTheme="minorBidi" w:eastAsia="Calibri" w:hAnsiTheme="minorBidi"/>
          <w:bCs/>
        </w:rPr>
        <w:t>In another example,</w:t>
      </w:r>
      <w:r>
        <w:rPr>
          <w:rFonts w:asciiTheme="minorBidi" w:eastAsia="Calibri" w:hAnsiTheme="minorBidi"/>
          <w:bCs/>
        </w:rPr>
        <w:t xml:space="preserve"> the indexes determined by </w:t>
      </w:r>
      <w:r w:rsidRPr="00B20BA5">
        <w:rPr>
          <w:rFonts w:asciiTheme="minorBidi" w:eastAsia="Calibri" w:hAnsiTheme="minorBidi"/>
          <w:bCs/>
          <w:i/>
          <w:iCs/>
        </w:rPr>
        <w:t>pdcch-ConfigSIB1</w:t>
      </w:r>
      <w:r w:rsidR="001B02FF">
        <w:rPr>
          <w:rFonts w:asciiTheme="minorBidi" w:eastAsia="Calibri" w:hAnsiTheme="minorBidi"/>
          <w:bCs/>
          <w:i/>
          <w:iCs/>
        </w:rPr>
        <w:t>,</w:t>
      </w:r>
      <w:r>
        <w:rPr>
          <w:rFonts w:asciiTheme="minorBidi" w:eastAsia="Calibri" w:hAnsiTheme="minorBidi"/>
          <w:bCs/>
        </w:rPr>
        <w:t xml:space="preserve"> which indicates parameters for the CORESET#0</w:t>
      </w:r>
      <w:r w:rsidR="001B02FF">
        <w:rPr>
          <w:rFonts w:asciiTheme="minorBidi" w:eastAsia="Calibri" w:hAnsiTheme="minorBidi"/>
          <w:bCs/>
        </w:rPr>
        <w:t>,</w:t>
      </w:r>
      <w:r>
        <w:rPr>
          <w:rFonts w:asciiTheme="minorBidi" w:eastAsia="Calibri" w:hAnsiTheme="minorBidi"/>
          <w:bCs/>
        </w:rPr>
        <w:t xml:space="preserve"> correspond to different reference tables for the licensed/unlicensed spectrums. </w:t>
      </w:r>
      <w:r w:rsidR="001B02FF">
        <w:rPr>
          <w:rFonts w:asciiTheme="minorBidi" w:eastAsia="Calibri" w:hAnsiTheme="minorBidi"/>
          <w:bCs/>
        </w:rPr>
        <w:t xml:space="preserve">Also, the LSB of the </w:t>
      </w:r>
      <w:proofErr w:type="spellStart"/>
      <w:r w:rsidR="001B02FF" w:rsidRPr="001B02FF">
        <w:rPr>
          <w:rFonts w:asciiTheme="minorBidi" w:eastAsia="Calibri" w:hAnsiTheme="minorBidi"/>
          <w:bCs/>
        </w:rPr>
        <w:t>ssb-SubcarrierOffset</w:t>
      </w:r>
      <w:proofErr w:type="spellEnd"/>
      <w:r w:rsidR="001B02FF">
        <w:rPr>
          <w:rFonts w:asciiTheme="minorBidi" w:eastAsia="Calibri" w:hAnsiTheme="minorBidi"/>
          <w:bCs/>
        </w:rPr>
        <w:t xml:space="preserve"> c</w:t>
      </w:r>
      <w:r w:rsidR="001B02FF" w:rsidRPr="001B02FF">
        <w:rPr>
          <w:rFonts w:asciiTheme="minorBidi" w:eastAsia="Calibri" w:hAnsiTheme="minorBidi"/>
          <w:bCs/>
        </w:rPr>
        <w:t>orrespond</w:t>
      </w:r>
      <w:r w:rsidR="001B02FF">
        <w:rPr>
          <w:rFonts w:asciiTheme="minorBidi" w:eastAsia="Calibri" w:hAnsiTheme="minorBidi"/>
          <w:bCs/>
        </w:rPr>
        <w:t xml:space="preserve">ing </w:t>
      </w:r>
      <w:r w:rsidR="001B02FF" w:rsidRPr="001B02FF">
        <w:rPr>
          <w:rFonts w:asciiTheme="minorBidi" w:eastAsia="Calibri" w:hAnsiTheme="minorBidi"/>
          <w:bCs/>
        </w:rPr>
        <w:t xml:space="preserve">to </w:t>
      </w:r>
      <w:proofErr w:type="spellStart"/>
      <w:r w:rsidR="001B02FF">
        <w:rPr>
          <w:rFonts w:asciiTheme="minorBidi" w:eastAsia="Calibri" w:hAnsiTheme="minorBidi"/>
          <w:bCs/>
        </w:rPr>
        <w:t>k</w:t>
      </w:r>
      <w:r w:rsidR="001B02FF" w:rsidRPr="00B20BA5">
        <w:rPr>
          <w:rFonts w:asciiTheme="minorBidi" w:eastAsia="Calibri" w:hAnsiTheme="minorBidi"/>
          <w:bCs/>
          <w:vertAlign w:val="subscript"/>
        </w:rPr>
        <w:t>SSB</w:t>
      </w:r>
      <w:proofErr w:type="spellEnd"/>
      <w:r w:rsidR="001B02FF">
        <w:rPr>
          <w:rFonts w:asciiTheme="minorBidi" w:eastAsia="Calibri" w:hAnsiTheme="minorBidi"/>
          <w:bCs/>
        </w:rPr>
        <w:t xml:space="preserve"> is used for deriving the QCL relation between the SSB blocks for operation with unlicensed spectrum.</w:t>
      </w:r>
    </w:p>
    <w:p w14:paraId="1FD548C8" w14:textId="4F1CD427" w:rsidR="00E65816" w:rsidRDefault="00F25DCB" w:rsidP="0055461D">
      <w:pPr>
        <w:spacing w:after="120" w:line="276" w:lineRule="auto"/>
        <w:jc w:val="both"/>
        <w:rPr>
          <w:rFonts w:asciiTheme="minorBidi" w:eastAsia="Calibri" w:hAnsiTheme="minorBidi"/>
          <w:bCs/>
        </w:rPr>
      </w:pPr>
      <w:r>
        <w:rPr>
          <w:rFonts w:asciiTheme="minorBidi" w:eastAsia="Calibri" w:hAnsiTheme="minorBidi"/>
          <w:bCs/>
        </w:rPr>
        <w:t>The overlap of the license regimes may cause ambiguity for the UE on how to interpret the parameters with dual purposes and</w:t>
      </w:r>
      <w:r w:rsidR="001B02FF">
        <w:rPr>
          <w:rFonts w:asciiTheme="minorBidi" w:eastAsia="Calibri" w:hAnsiTheme="minorBidi"/>
          <w:bCs/>
        </w:rPr>
        <w:t xml:space="preserve"> dual</w:t>
      </w:r>
      <w:r>
        <w:rPr>
          <w:rFonts w:asciiTheme="minorBidi" w:eastAsia="Calibri" w:hAnsiTheme="minorBidi"/>
          <w:bCs/>
        </w:rPr>
        <w:t xml:space="preserve"> interpretations in the MIB. Thus, </w:t>
      </w:r>
      <w:proofErr w:type="gramStart"/>
      <w:r>
        <w:rPr>
          <w:rFonts w:asciiTheme="minorBidi" w:eastAsia="Calibri" w:hAnsiTheme="minorBidi"/>
          <w:bCs/>
        </w:rPr>
        <w:t xml:space="preserve">the </w:t>
      </w:r>
      <w:r w:rsidR="00675956">
        <w:rPr>
          <w:rFonts w:asciiTheme="minorBidi" w:eastAsia="Calibri" w:hAnsiTheme="minorBidi"/>
          <w:bCs/>
        </w:rPr>
        <w:t xml:space="preserve"> license</w:t>
      </w:r>
      <w:proofErr w:type="gramEnd"/>
      <w:r w:rsidR="00675956">
        <w:rPr>
          <w:rFonts w:asciiTheme="minorBidi" w:eastAsia="Calibri" w:hAnsiTheme="minorBidi"/>
          <w:bCs/>
        </w:rPr>
        <w:t xml:space="preserve"> regime</w:t>
      </w:r>
      <w:r>
        <w:rPr>
          <w:rFonts w:asciiTheme="minorBidi" w:eastAsia="Calibri" w:hAnsiTheme="minorBidi"/>
          <w:bCs/>
        </w:rPr>
        <w:t xml:space="preserve"> </w:t>
      </w:r>
      <w:r w:rsidR="001B02FF">
        <w:rPr>
          <w:rFonts w:asciiTheme="minorBidi" w:eastAsia="Calibri" w:hAnsiTheme="minorBidi"/>
          <w:bCs/>
        </w:rPr>
        <w:t>in the initial access procedures for the</w:t>
      </w:r>
      <w:r>
        <w:rPr>
          <w:rFonts w:asciiTheme="minorBidi" w:eastAsia="Calibri" w:hAnsiTheme="minorBidi"/>
          <w:bCs/>
        </w:rPr>
        <w:t xml:space="preserve"> license</w:t>
      </w:r>
      <w:r w:rsidR="001B02FF">
        <w:rPr>
          <w:rFonts w:asciiTheme="minorBidi" w:eastAsia="Calibri" w:hAnsiTheme="minorBidi"/>
          <w:bCs/>
        </w:rPr>
        <w:t xml:space="preserve">d/unlicensed spectrum </w:t>
      </w:r>
      <w:r>
        <w:rPr>
          <w:rFonts w:asciiTheme="minorBidi" w:eastAsia="Calibri" w:hAnsiTheme="minorBidi"/>
          <w:bCs/>
        </w:rPr>
        <w:t>should be indicated either before decoding the MIB, or as part of the MIB.</w:t>
      </w:r>
    </w:p>
    <w:p w14:paraId="289149F4" w14:textId="4C24BCF9" w:rsidR="0052496D" w:rsidRDefault="0052496D" w:rsidP="0055461D">
      <w:pPr>
        <w:spacing w:after="120" w:line="276" w:lineRule="auto"/>
        <w:jc w:val="both"/>
        <w:rPr>
          <w:rFonts w:ascii="Arial" w:hAnsi="Arial" w:cs="Arial"/>
          <w:bCs/>
          <w:i/>
          <w:iCs/>
        </w:rPr>
      </w:pPr>
      <w:r w:rsidRPr="00D23C0F">
        <w:rPr>
          <w:rFonts w:ascii="Arial" w:hAnsi="Arial" w:cs="Arial"/>
          <w:b/>
          <w:i/>
          <w:iCs/>
        </w:rPr>
        <w:t xml:space="preserve">Proposal </w:t>
      </w:r>
      <w:r w:rsidR="00A8464D">
        <w:rPr>
          <w:rFonts w:ascii="Arial" w:hAnsi="Arial" w:cs="Arial"/>
          <w:b/>
          <w:i/>
          <w:iCs/>
        </w:rPr>
        <w:t>8</w:t>
      </w:r>
      <w:r w:rsidRPr="00D23C0F">
        <w:rPr>
          <w:rFonts w:ascii="Arial" w:hAnsi="Arial" w:cs="Arial"/>
          <w:b/>
          <w:i/>
          <w:iCs/>
        </w:rPr>
        <w:t>:</w:t>
      </w:r>
      <w:r>
        <w:rPr>
          <w:rFonts w:ascii="Arial" w:hAnsi="Arial" w:cs="Arial"/>
          <w:bCs/>
          <w:i/>
          <w:iCs/>
        </w:rPr>
        <w:t xml:space="preserve"> Consider the enhancements to indicate the </w:t>
      </w:r>
      <w:r w:rsidR="00675956">
        <w:rPr>
          <w:rFonts w:ascii="Arial" w:hAnsi="Arial" w:cs="Arial"/>
          <w:bCs/>
          <w:i/>
          <w:iCs/>
        </w:rPr>
        <w:t xml:space="preserve">license regime </w:t>
      </w:r>
      <w:r>
        <w:rPr>
          <w:rFonts w:ascii="Arial" w:hAnsi="Arial" w:cs="Arial"/>
          <w:bCs/>
          <w:i/>
          <w:iCs/>
        </w:rPr>
        <w:t xml:space="preserve">in initial access operations for </w:t>
      </w:r>
      <w:r w:rsidR="003E6E39">
        <w:rPr>
          <w:rFonts w:ascii="Arial" w:hAnsi="Arial" w:cs="Arial"/>
          <w:bCs/>
          <w:i/>
          <w:iCs/>
        </w:rPr>
        <w:t>licensed/</w:t>
      </w:r>
      <w:r>
        <w:rPr>
          <w:rFonts w:ascii="Arial" w:hAnsi="Arial" w:cs="Arial"/>
          <w:bCs/>
          <w:i/>
          <w:iCs/>
        </w:rPr>
        <w:t xml:space="preserve">unlicensed </w:t>
      </w:r>
      <w:r w:rsidR="003E6E39">
        <w:rPr>
          <w:rFonts w:ascii="Arial" w:hAnsi="Arial" w:cs="Arial"/>
          <w:bCs/>
          <w:i/>
          <w:iCs/>
        </w:rPr>
        <w:t xml:space="preserve">overlapping </w:t>
      </w:r>
      <w:r>
        <w:rPr>
          <w:rFonts w:ascii="Arial" w:hAnsi="Arial" w:cs="Arial"/>
          <w:bCs/>
          <w:i/>
          <w:iCs/>
        </w:rPr>
        <w:t>spectrum in beyond 52.6GHz.</w:t>
      </w:r>
    </w:p>
    <w:p w14:paraId="68CEEEE1" w14:textId="09B30F0F" w:rsidR="0052496D" w:rsidRDefault="0052496D" w:rsidP="0052496D">
      <w:pPr>
        <w:spacing w:after="120" w:line="276" w:lineRule="auto"/>
        <w:jc w:val="both"/>
        <w:rPr>
          <w:rFonts w:asciiTheme="minorBidi" w:eastAsia="Calibri" w:hAnsiTheme="minorBidi"/>
          <w:bCs/>
        </w:rPr>
      </w:pPr>
      <w:r>
        <w:rPr>
          <w:rFonts w:asciiTheme="minorBidi" w:eastAsia="Calibri" w:hAnsiTheme="minorBidi"/>
          <w:bCs/>
        </w:rPr>
        <w:t xml:space="preserve">In Rel.16, UE identifies the parameters regarding the time and frequency allocation of CORESET#0 from the </w:t>
      </w:r>
      <w:proofErr w:type="spellStart"/>
      <w:r w:rsidRPr="00A52000">
        <w:rPr>
          <w:rFonts w:asciiTheme="minorBidi" w:eastAsia="Calibri" w:hAnsiTheme="minorBidi"/>
          <w:bCs/>
          <w:i/>
          <w:iCs/>
        </w:rPr>
        <w:t>controlResourceSetZero</w:t>
      </w:r>
      <w:proofErr w:type="spellEnd"/>
      <w:r w:rsidRPr="00A52000">
        <w:rPr>
          <w:rFonts w:asciiTheme="minorBidi" w:eastAsia="Calibri" w:hAnsiTheme="minorBidi"/>
          <w:bCs/>
        </w:rPr>
        <w:t xml:space="preserve"> in </w:t>
      </w:r>
      <w:r w:rsidRPr="00A52000">
        <w:rPr>
          <w:rFonts w:asciiTheme="minorBidi" w:eastAsia="Calibri" w:hAnsiTheme="minorBidi"/>
          <w:bCs/>
          <w:i/>
          <w:iCs/>
        </w:rPr>
        <w:t>pdcch-ConfigSIB1</w:t>
      </w:r>
      <w:r>
        <w:rPr>
          <w:rFonts w:asciiTheme="minorBidi" w:eastAsia="Calibri" w:hAnsiTheme="minorBidi"/>
          <w:bCs/>
        </w:rPr>
        <w:t xml:space="preserve"> in MIB through Tables 13-1 through 13-10 and specifically the </w:t>
      </w:r>
      <w:r w:rsidRPr="002A235F">
        <w:rPr>
          <w:rFonts w:asciiTheme="minorBidi" w:eastAsia="Calibri" w:hAnsiTheme="minorBidi"/>
          <w:bCs/>
        </w:rPr>
        <w:t>Tables 13-1A and 13-4A for operation with shared spectrum channel access</w:t>
      </w:r>
      <w:r>
        <w:rPr>
          <w:rFonts w:asciiTheme="minorBidi" w:eastAsia="Calibri" w:hAnsiTheme="minorBidi"/>
          <w:bCs/>
        </w:rPr>
        <w:t xml:space="preserve"> in TS 38.213 </w:t>
      </w:r>
      <w:r>
        <w:rPr>
          <w:rFonts w:asciiTheme="minorBidi" w:eastAsia="Calibri" w:hAnsiTheme="minorBidi"/>
          <w:bCs/>
        </w:rPr>
        <w:fldChar w:fldCharType="begin"/>
      </w:r>
      <w:r>
        <w:rPr>
          <w:rFonts w:asciiTheme="minorBidi" w:eastAsia="Calibri" w:hAnsiTheme="minorBidi"/>
          <w:bCs/>
        </w:rPr>
        <w:instrText xml:space="preserve"> REF _Ref68003193 \r \h </w:instrText>
      </w:r>
      <w:r>
        <w:rPr>
          <w:rFonts w:asciiTheme="minorBidi" w:eastAsia="Calibri" w:hAnsiTheme="minorBidi"/>
          <w:bCs/>
        </w:rPr>
      </w:r>
      <w:r>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3E6E39">
        <w:rPr>
          <w:rFonts w:asciiTheme="minorBidi" w:eastAsia="Calibri" w:hAnsiTheme="minorBidi"/>
          <w:bCs/>
        </w:rPr>
        <w:t>4</w:t>
      </w:r>
      <w:r w:rsidR="00C113E5">
        <w:rPr>
          <w:rFonts w:asciiTheme="minorBidi" w:eastAsia="Calibri" w:hAnsiTheme="minorBidi"/>
          <w:bCs/>
        </w:rPr>
        <w:t>]</w:t>
      </w:r>
      <w:r>
        <w:rPr>
          <w:rFonts w:asciiTheme="minorBidi" w:eastAsia="Calibri" w:hAnsiTheme="minorBidi"/>
          <w:bCs/>
        </w:rPr>
        <w:fldChar w:fldCharType="end"/>
      </w:r>
      <w:r>
        <w:rPr>
          <w:rFonts w:asciiTheme="minorBidi" w:eastAsia="Calibri" w:hAnsiTheme="minorBidi"/>
          <w:bCs/>
        </w:rPr>
        <w:t xml:space="preserve">. Reviewing the reference tables, it is observed that for SSB SCS equal to or greater than 120kHz and PDCCH SCS equal or greater than 120kHz, the MSB of </w:t>
      </w:r>
      <w:proofErr w:type="spellStart"/>
      <w:r w:rsidRPr="00A52000">
        <w:rPr>
          <w:rFonts w:asciiTheme="minorBidi" w:eastAsia="Calibri" w:hAnsiTheme="minorBidi"/>
          <w:bCs/>
          <w:i/>
          <w:iCs/>
        </w:rPr>
        <w:t>controlResourceSetZero</w:t>
      </w:r>
      <w:proofErr w:type="spellEnd"/>
      <w:r>
        <w:rPr>
          <w:rFonts w:asciiTheme="minorBidi" w:eastAsia="Calibri" w:hAnsiTheme="minorBidi"/>
          <w:bCs/>
        </w:rPr>
        <w:t xml:space="preserve"> is not used.</w:t>
      </w:r>
    </w:p>
    <w:p w14:paraId="65AF1463" w14:textId="19877AEA" w:rsidR="0052496D" w:rsidRPr="00A52000" w:rsidRDefault="0052496D" w:rsidP="0052496D">
      <w:pPr>
        <w:spacing w:after="120" w:line="276" w:lineRule="auto"/>
        <w:jc w:val="both"/>
        <w:rPr>
          <w:rFonts w:ascii="Arial" w:hAnsi="Arial" w:cs="Arial"/>
          <w:bCs/>
        </w:rPr>
      </w:pPr>
      <w:r>
        <w:rPr>
          <w:rFonts w:asciiTheme="minorBidi" w:eastAsia="Calibri" w:hAnsiTheme="minorBidi"/>
          <w:bCs/>
        </w:rPr>
        <w:lastRenderedPageBreak/>
        <w:t>Considering the WID</w:t>
      </w:r>
      <w:r w:rsidR="00C113E5">
        <w:rPr>
          <w:rFonts w:asciiTheme="minorBidi" w:eastAsia="Calibri" w:hAnsiTheme="minorBidi"/>
          <w:bCs/>
        </w:rPr>
        <w:t xml:space="preserve"> </w:t>
      </w:r>
      <w:r w:rsidR="00C113E5">
        <w:rPr>
          <w:rFonts w:asciiTheme="minorBidi" w:eastAsia="Calibri" w:hAnsiTheme="minorBidi"/>
          <w:bCs/>
        </w:rPr>
        <w:fldChar w:fldCharType="begin"/>
      </w:r>
      <w:r w:rsidR="00C113E5">
        <w:rPr>
          <w:rFonts w:asciiTheme="minorBidi" w:eastAsia="Calibri" w:hAnsiTheme="minorBidi"/>
          <w:bCs/>
        </w:rPr>
        <w:instrText xml:space="preserve"> REF _Ref68003529 \r \h </w:instrText>
      </w:r>
      <w:r w:rsidR="00C113E5">
        <w:rPr>
          <w:rFonts w:asciiTheme="minorBidi" w:eastAsia="Calibri" w:hAnsiTheme="minorBidi"/>
          <w:bCs/>
        </w:rPr>
      </w:r>
      <w:r w:rsidR="00C113E5">
        <w:rPr>
          <w:rFonts w:asciiTheme="minorBidi" w:eastAsia="Calibri" w:hAnsiTheme="minorBidi"/>
          <w:bCs/>
        </w:rPr>
        <w:fldChar w:fldCharType="separate"/>
      </w:r>
      <w:r w:rsidR="00C113E5">
        <w:rPr>
          <w:rFonts w:asciiTheme="minorBidi" w:eastAsia="Calibri" w:hAnsiTheme="minorBidi"/>
          <w:bCs/>
          <w:cs/>
        </w:rPr>
        <w:t>‎</w:t>
      </w:r>
      <w:r w:rsidR="00C113E5">
        <w:rPr>
          <w:rFonts w:asciiTheme="minorBidi" w:eastAsia="Calibri" w:hAnsiTheme="minorBidi"/>
          <w:bCs/>
        </w:rPr>
        <w:t>[</w:t>
      </w:r>
      <w:r w:rsidR="003E6E39">
        <w:rPr>
          <w:rFonts w:asciiTheme="minorBidi" w:eastAsia="Calibri" w:hAnsiTheme="minorBidi"/>
          <w:bCs/>
        </w:rPr>
        <w:t>2</w:t>
      </w:r>
      <w:r w:rsidR="00C113E5">
        <w:rPr>
          <w:rFonts w:asciiTheme="minorBidi" w:eastAsia="Calibri" w:hAnsiTheme="minorBidi"/>
          <w:bCs/>
        </w:rPr>
        <w:t>]</w:t>
      </w:r>
      <w:r w:rsidR="00C113E5">
        <w:rPr>
          <w:rFonts w:asciiTheme="minorBidi" w:eastAsia="Calibri" w:hAnsiTheme="minorBidi"/>
          <w:bCs/>
        </w:rPr>
        <w:fldChar w:fldCharType="end"/>
      </w:r>
      <w:r>
        <w:rPr>
          <w:rFonts w:asciiTheme="minorBidi" w:eastAsia="Calibri" w:hAnsiTheme="minorBidi"/>
          <w:bCs/>
        </w:rPr>
        <w:t xml:space="preserve"> and the supported SCS for SSB and the SCS for the </w:t>
      </w:r>
      <w:r w:rsidRPr="008653A6">
        <w:rPr>
          <w:rFonts w:asciiTheme="minorBidi" w:eastAsia="DengXian" w:hAnsiTheme="minorBidi"/>
          <w:szCs w:val="24"/>
          <w:lang w:val="en-GB"/>
        </w:rPr>
        <w:t>initial access related signals/channels in initial BWP</w:t>
      </w:r>
      <w:r>
        <w:rPr>
          <w:rFonts w:asciiTheme="minorBidi" w:eastAsia="Calibri" w:hAnsiTheme="minorBidi"/>
          <w:bCs/>
        </w:rPr>
        <w:t xml:space="preserve">, the MSB of </w:t>
      </w:r>
      <w:proofErr w:type="spellStart"/>
      <w:r w:rsidRPr="00A52000">
        <w:rPr>
          <w:rFonts w:asciiTheme="minorBidi" w:eastAsia="Calibri" w:hAnsiTheme="minorBidi"/>
          <w:bCs/>
          <w:i/>
          <w:iCs/>
        </w:rPr>
        <w:t>controlResourceSetZero</w:t>
      </w:r>
      <w:proofErr w:type="spellEnd"/>
      <w:r>
        <w:rPr>
          <w:rFonts w:asciiTheme="minorBidi" w:eastAsia="Calibri" w:hAnsiTheme="minorBidi"/>
          <w:bCs/>
        </w:rPr>
        <w:t xml:space="preserve"> may be used as a solution for the indication of the </w:t>
      </w:r>
      <w:r w:rsidR="00675956">
        <w:rPr>
          <w:rFonts w:asciiTheme="minorBidi" w:eastAsia="Calibri" w:hAnsiTheme="minorBidi"/>
          <w:bCs/>
        </w:rPr>
        <w:t>license regime</w:t>
      </w:r>
      <w:r>
        <w:rPr>
          <w:rFonts w:asciiTheme="minorBidi" w:eastAsia="Calibri" w:hAnsiTheme="minorBidi"/>
          <w:bCs/>
        </w:rPr>
        <w:t>.</w:t>
      </w:r>
    </w:p>
    <w:p w14:paraId="57E78B27" w14:textId="77777777" w:rsidR="0052496D" w:rsidRDefault="0052496D" w:rsidP="008653A6">
      <w:pPr>
        <w:spacing w:after="120" w:line="276" w:lineRule="auto"/>
        <w:jc w:val="both"/>
        <w:rPr>
          <w:rFonts w:asciiTheme="minorBidi" w:hAnsiTheme="minorBidi"/>
          <w:bCs/>
          <w:i/>
          <w:iCs/>
        </w:rPr>
      </w:pPr>
    </w:p>
    <w:p w14:paraId="5092A5FE" w14:textId="435018C3" w:rsidR="00596B29" w:rsidRPr="00E36488" w:rsidRDefault="00596B29" w:rsidP="00E36488">
      <w:pPr>
        <w:pStyle w:val="Heading2"/>
        <w:jc w:val="both"/>
      </w:pPr>
      <w:r w:rsidRPr="00E36488">
        <w:t>PRACH enhancement</w:t>
      </w:r>
    </w:p>
    <w:p w14:paraId="7A53F353" w14:textId="142542D5" w:rsidR="0090514C" w:rsidRPr="008653A6" w:rsidRDefault="00534898" w:rsidP="008653A6">
      <w:pPr>
        <w:spacing w:after="120" w:line="276" w:lineRule="auto"/>
        <w:jc w:val="both"/>
        <w:rPr>
          <w:rFonts w:asciiTheme="minorBidi" w:eastAsia="Calibri" w:hAnsiTheme="minorBidi"/>
          <w:bCs/>
        </w:rPr>
      </w:pPr>
      <w:r w:rsidRPr="008653A6">
        <w:rPr>
          <w:rFonts w:asciiTheme="minorBidi" w:eastAsia="Calibri" w:hAnsiTheme="minorBidi"/>
          <w:bCs/>
        </w:rPr>
        <w:t>A</w:t>
      </w:r>
      <w:r w:rsidR="00C7150A" w:rsidRPr="008653A6">
        <w:rPr>
          <w:rFonts w:asciiTheme="minorBidi" w:eastAsia="Calibri" w:hAnsiTheme="minorBidi"/>
          <w:bCs/>
        </w:rPr>
        <w:t>s well as SSB</w:t>
      </w:r>
      <w:r w:rsidR="00741574" w:rsidRPr="008653A6">
        <w:rPr>
          <w:rFonts w:asciiTheme="minorBidi" w:eastAsia="Calibri" w:hAnsiTheme="minorBidi"/>
          <w:bCs/>
        </w:rPr>
        <w:t>s</w:t>
      </w:r>
      <w:r w:rsidR="00C7150A" w:rsidRPr="008653A6">
        <w:rPr>
          <w:rFonts w:asciiTheme="minorBidi" w:eastAsia="Calibri" w:hAnsiTheme="minorBidi"/>
          <w:bCs/>
        </w:rPr>
        <w:t xml:space="preserve"> and other initial access related signals/channels, PRACH with additional SCS</w:t>
      </w:r>
      <w:r w:rsidR="00C143E7" w:rsidRPr="008653A6">
        <w:rPr>
          <w:rFonts w:asciiTheme="minorBidi" w:eastAsia="Calibri" w:hAnsiTheme="minorBidi"/>
          <w:bCs/>
        </w:rPr>
        <w:t>s</w:t>
      </w:r>
      <w:r w:rsidR="00C7150A" w:rsidRPr="008653A6">
        <w:rPr>
          <w:rFonts w:asciiTheme="minorBidi" w:eastAsia="Calibri" w:hAnsiTheme="minorBidi"/>
          <w:bCs/>
        </w:rPr>
        <w:t xml:space="preserve"> may </w:t>
      </w:r>
      <w:r w:rsidR="003F2375" w:rsidRPr="008653A6">
        <w:rPr>
          <w:rFonts w:asciiTheme="minorBidi" w:eastAsia="Calibri" w:hAnsiTheme="minorBidi"/>
          <w:bCs/>
        </w:rPr>
        <w:t xml:space="preserve">allow to </w:t>
      </w:r>
      <w:r w:rsidR="00C7150A" w:rsidRPr="008653A6">
        <w:rPr>
          <w:rFonts w:asciiTheme="minorBidi" w:eastAsia="Calibri" w:hAnsiTheme="minorBidi"/>
          <w:bCs/>
        </w:rPr>
        <w:t xml:space="preserve">achieve </w:t>
      </w:r>
      <w:r w:rsidR="001D4CF0" w:rsidRPr="008653A6">
        <w:rPr>
          <w:rFonts w:asciiTheme="minorBidi" w:eastAsia="Calibri" w:hAnsiTheme="minorBidi"/>
          <w:bCs/>
        </w:rPr>
        <w:t xml:space="preserve">a </w:t>
      </w:r>
      <w:r w:rsidR="00C7150A" w:rsidRPr="008653A6">
        <w:rPr>
          <w:rFonts w:asciiTheme="minorBidi" w:eastAsia="Calibri" w:hAnsiTheme="minorBidi"/>
          <w:bCs/>
        </w:rPr>
        <w:t>single numerology operation, however</w:t>
      </w:r>
      <w:r w:rsidR="00533F09" w:rsidRPr="008653A6">
        <w:rPr>
          <w:rFonts w:asciiTheme="minorBidi" w:eastAsia="Calibri" w:hAnsiTheme="minorBidi"/>
          <w:bCs/>
        </w:rPr>
        <w:t>,</w:t>
      </w:r>
      <w:r w:rsidR="008F5ED4" w:rsidRPr="008653A6">
        <w:rPr>
          <w:rFonts w:asciiTheme="minorBidi" w:eastAsia="Calibri" w:hAnsiTheme="minorBidi"/>
          <w:bCs/>
        </w:rPr>
        <w:t xml:space="preserve"> </w:t>
      </w:r>
      <w:r w:rsidR="00533F09" w:rsidRPr="008653A6">
        <w:rPr>
          <w:rFonts w:asciiTheme="minorBidi" w:eastAsia="Calibri" w:hAnsiTheme="minorBidi"/>
          <w:bCs/>
        </w:rPr>
        <w:t xml:space="preserve">performance </w:t>
      </w:r>
      <w:r w:rsidR="008F5ED4" w:rsidRPr="008653A6">
        <w:rPr>
          <w:rFonts w:asciiTheme="minorBidi" w:eastAsia="Calibri" w:hAnsiTheme="minorBidi"/>
          <w:bCs/>
        </w:rPr>
        <w:t>benefits from PRACH with additional SCS</w:t>
      </w:r>
      <w:r w:rsidR="00434C8F" w:rsidRPr="008653A6">
        <w:rPr>
          <w:rFonts w:asciiTheme="minorBidi" w:eastAsia="Calibri" w:hAnsiTheme="minorBidi"/>
          <w:bCs/>
        </w:rPr>
        <w:t>s</w:t>
      </w:r>
      <w:r w:rsidR="008F5ED4" w:rsidRPr="008653A6">
        <w:rPr>
          <w:rFonts w:asciiTheme="minorBidi" w:eastAsia="Calibri" w:hAnsiTheme="minorBidi"/>
          <w:bCs/>
        </w:rPr>
        <w:t xml:space="preserve"> are doubted</w:t>
      </w:r>
      <w:r w:rsidR="009D271A" w:rsidRPr="008653A6">
        <w:rPr>
          <w:rFonts w:asciiTheme="minorBidi" w:eastAsia="Calibri" w:hAnsiTheme="minorBidi"/>
          <w:bCs/>
        </w:rPr>
        <w:t>.</w:t>
      </w:r>
      <w:r w:rsidR="008F5ED4" w:rsidRPr="008653A6">
        <w:rPr>
          <w:rFonts w:asciiTheme="minorBidi" w:eastAsia="Calibri" w:hAnsiTheme="minorBidi"/>
          <w:bCs/>
        </w:rPr>
        <w:t xml:space="preserve"> </w:t>
      </w:r>
      <w:r w:rsidR="00417D35" w:rsidRPr="008653A6">
        <w:rPr>
          <w:rFonts w:asciiTheme="minorBidi" w:eastAsia="Calibri" w:hAnsiTheme="minorBidi"/>
          <w:bCs/>
        </w:rPr>
        <w:t>For example, PRACH with 120 kHz generally outperforms PRACHs with additional SCSs in the sense of ensuring coverage based longer transmission duration</w:t>
      </w:r>
      <w:r w:rsidR="002F4298" w:rsidRPr="008653A6">
        <w:rPr>
          <w:rFonts w:asciiTheme="minorBidi" w:eastAsia="Calibri" w:hAnsiTheme="minorBidi"/>
          <w:bCs/>
        </w:rPr>
        <w:t xml:space="preserve"> and negligible impacts from increased degree of phase noise. </w:t>
      </w:r>
    </w:p>
    <w:p w14:paraId="29198D37" w14:textId="7D8322FE" w:rsidR="00CF0059" w:rsidRPr="008653A6" w:rsidRDefault="00CF0059"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655D5B">
        <w:rPr>
          <w:rFonts w:asciiTheme="minorBidi" w:hAnsiTheme="minorBidi"/>
          <w:b/>
          <w:i/>
          <w:iCs/>
        </w:rPr>
        <w:t>7</w:t>
      </w:r>
      <w:r w:rsidRPr="00E36488">
        <w:rPr>
          <w:rFonts w:asciiTheme="minorBidi" w:hAnsiTheme="minorBidi"/>
          <w:b/>
          <w:i/>
          <w:iCs/>
        </w:rPr>
        <w:t>:</w:t>
      </w:r>
      <w:r w:rsidRPr="008653A6">
        <w:rPr>
          <w:rFonts w:asciiTheme="minorBidi" w:hAnsiTheme="minorBidi"/>
          <w:bCs/>
          <w:i/>
          <w:iCs/>
        </w:rPr>
        <w:t xml:space="preserve"> </w:t>
      </w:r>
      <w:r w:rsidR="0039243B" w:rsidRPr="008653A6">
        <w:rPr>
          <w:rFonts w:asciiTheme="minorBidi" w:hAnsiTheme="minorBidi"/>
          <w:bCs/>
          <w:i/>
          <w:iCs/>
        </w:rPr>
        <w:t>PRACH with 120 kHz generally outperforms PRACHs with additional SCSs.</w:t>
      </w:r>
    </w:p>
    <w:p w14:paraId="60918EBE" w14:textId="2AE26F1F" w:rsidR="002C51BA" w:rsidRPr="008653A6" w:rsidRDefault="00CF0059" w:rsidP="008653A6">
      <w:pPr>
        <w:spacing w:after="120" w:line="276" w:lineRule="auto"/>
        <w:jc w:val="both"/>
        <w:rPr>
          <w:rFonts w:asciiTheme="minorBidi" w:eastAsia="Calibri" w:hAnsiTheme="minorBidi"/>
          <w:bCs/>
        </w:rPr>
      </w:pPr>
      <w:r w:rsidRPr="00E36488">
        <w:rPr>
          <w:rFonts w:asciiTheme="minorBidi" w:hAnsiTheme="minorBidi"/>
          <w:b/>
          <w:i/>
          <w:iCs/>
        </w:rPr>
        <w:t xml:space="preserve">Proposal </w:t>
      </w:r>
      <w:r w:rsidR="00655D5B">
        <w:rPr>
          <w:rFonts w:asciiTheme="minorBidi" w:hAnsiTheme="minorBidi"/>
          <w:b/>
          <w:i/>
          <w:iCs/>
        </w:rPr>
        <w:t>9</w:t>
      </w:r>
      <w:r w:rsidRPr="00E36488">
        <w:rPr>
          <w:rFonts w:asciiTheme="minorBidi" w:hAnsiTheme="minorBidi"/>
          <w:b/>
          <w:i/>
          <w:iCs/>
        </w:rPr>
        <w:t>:</w:t>
      </w:r>
      <w:r w:rsidRPr="008653A6">
        <w:rPr>
          <w:rFonts w:asciiTheme="minorBidi" w:hAnsiTheme="minorBidi"/>
          <w:bCs/>
          <w:i/>
          <w:iCs/>
        </w:rPr>
        <w:t xml:space="preserve"> </w:t>
      </w:r>
      <w:r w:rsidR="0039243B" w:rsidRPr="008653A6">
        <w:rPr>
          <w:rFonts w:asciiTheme="minorBidi" w:hAnsiTheme="minorBidi"/>
          <w:bCs/>
          <w:i/>
          <w:iCs/>
        </w:rPr>
        <w:t>Further study necessity of PRACH for additional SCSs in Rel-17.</w:t>
      </w:r>
    </w:p>
    <w:p w14:paraId="79A5A233" w14:textId="28E07F03" w:rsidR="002C51BA" w:rsidRPr="008653A6" w:rsidRDefault="00EF7A4C" w:rsidP="008653A6">
      <w:pPr>
        <w:spacing w:after="120" w:line="276" w:lineRule="auto"/>
        <w:jc w:val="both"/>
        <w:rPr>
          <w:rFonts w:asciiTheme="minorBidi" w:eastAsia="Calibri" w:hAnsiTheme="minorBidi"/>
          <w:bCs/>
        </w:rPr>
      </w:pPr>
      <w:r w:rsidRPr="008653A6">
        <w:rPr>
          <w:rFonts w:asciiTheme="minorBidi" w:eastAsia="Calibri" w:hAnsiTheme="minorBidi"/>
          <w:bCs/>
        </w:rPr>
        <w:t>In NR-U [</w:t>
      </w:r>
      <w:r w:rsidR="003E6E39">
        <w:rPr>
          <w:rFonts w:asciiTheme="minorBidi" w:eastAsia="Calibri" w:hAnsiTheme="minorBidi"/>
          <w:bCs/>
        </w:rPr>
        <w:t>4</w:t>
      </w:r>
      <w:r w:rsidRPr="008653A6">
        <w:rPr>
          <w:rFonts w:asciiTheme="minorBidi" w:eastAsia="Calibri" w:hAnsiTheme="minorBidi"/>
          <w:bCs/>
        </w:rPr>
        <w:t xml:space="preserve">], </w:t>
      </w:r>
      <w:r w:rsidR="000B3000" w:rsidRPr="008653A6">
        <w:rPr>
          <w:rFonts w:asciiTheme="minorBidi" w:eastAsia="Calibri" w:hAnsiTheme="minorBidi"/>
          <w:bCs/>
        </w:rPr>
        <w:t xml:space="preserve">new </w:t>
      </w:r>
      <w:r w:rsidRPr="008653A6">
        <w:rPr>
          <w:rFonts w:asciiTheme="minorBidi" w:eastAsia="Calibri" w:hAnsiTheme="minorBidi"/>
          <w:bCs/>
        </w:rPr>
        <w:t xml:space="preserve">PRACH sequence lengths 571 and 1151 were introduced in addition to </w:t>
      </w:r>
      <w:r w:rsidR="008544C5" w:rsidRPr="008653A6">
        <w:rPr>
          <w:rFonts w:asciiTheme="minorBidi" w:eastAsia="Calibri" w:hAnsiTheme="minorBidi"/>
          <w:bCs/>
        </w:rPr>
        <w:t xml:space="preserve">the </w:t>
      </w:r>
      <w:r w:rsidRPr="008653A6">
        <w:rPr>
          <w:rFonts w:asciiTheme="minorBidi" w:eastAsia="Calibri" w:hAnsiTheme="minorBidi"/>
          <w:bCs/>
        </w:rPr>
        <w:t xml:space="preserve">existing </w:t>
      </w:r>
      <w:r w:rsidR="00A77360" w:rsidRPr="008653A6">
        <w:rPr>
          <w:rFonts w:asciiTheme="minorBidi" w:eastAsia="Calibri" w:hAnsiTheme="minorBidi"/>
          <w:bCs/>
        </w:rPr>
        <w:t xml:space="preserve">PRACH </w:t>
      </w:r>
      <w:r w:rsidRPr="008653A6">
        <w:rPr>
          <w:rFonts w:asciiTheme="minorBidi" w:eastAsia="Calibri" w:hAnsiTheme="minorBidi"/>
          <w:bCs/>
        </w:rPr>
        <w:t>sequence length 139</w:t>
      </w:r>
      <w:r w:rsidR="00CF3103" w:rsidRPr="008653A6">
        <w:rPr>
          <w:rFonts w:asciiTheme="minorBidi" w:eastAsia="Calibri" w:hAnsiTheme="minorBidi"/>
          <w:bCs/>
        </w:rPr>
        <w:t xml:space="preserve"> for the case that the transmit power is limited due to regulation (e.g., FCC regulation on max peak conducted power). For example, w</w:t>
      </w:r>
      <w:r w:rsidR="007416B4" w:rsidRPr="008653A6">
        <w:rPr>
          <w:rFonts w:asciiTheme="minorBidi" w:eastAsia="Calibri" w:hAnsiTheme="minorBidi"/>
          <w:bCs/>
        </w:rPr>
        <w:t xml:space="preserve">hen UE </w:t>
      </w:r>
      <w:r w:rsidR="009A23DE" w:rsidRPr="008653A6">
        <w:rPr>
          <w:rFonts w:asciiTheme="minorBidi" w:eastAsia="Calibri" w:hAnsiTheme="minorBidi"/>
          <w:bCs/>
        </w:rPr>
        <w:t>can</w:t>
      </w:r>
      <w:r w:rsidR="007416B4" w:rsidRPr="008653A6">
        <w:rPr>
          <w:rFonts w:asciiTheme="minorBidi" w:eastAsia="Calibri" w:hAnsiTheme="minorBidi"/>
          <w:bCs/>
        </w:rPr>
        <w:t xml:space="preserve"> utilize its full transmit power (e.g., </w:t>
      </w:r>
      <w:r w:rsidR="00FD5AFE" w:rsidRPr="008653A6">
        <w:rPr>
          <w:rFonts w:asciiTheme="minorBidi" w:eastAsia="Calibri" w:hAnsiTheme="minorBidi"/>
          <w:bCs/>
        </w:rPr>
        <w:t>2</w:t>
      </w:r>
      <w:r w:rsidR="007416B4" w:rsidRPr="008653A6">
        <w:rPr>
          <w:rFonts w:asciiTheme="minorBidi" w:eastAsia="Calibri" w:hAnsiTheme="minorBidi"/>
          <w:bCs/>
        </w:rPr>
        <w:t xml:space="preserve">5 dBm), short </w:t>
      </w:r>
      <w:r w:rsidR="009A23DE" w:rsidRPr="008653A6">
        <w:rPr>
          <w:rFonts w:asciiTheme="minorBidi" w:eastAsia="Calibri" w:hAnsiTheme="minorBidi"/>
          <w:bCs/>
        </w:rPr>
        <w:t xml:space="preserve">PRACH </w:t>
      </w:r>
      <w:r w:rsidR="007416B4" w:rsidRPr="008653A6">
        <w:rPr>
          <w:rFonts w:asciiTheme="minorBidi" w:eastAsia="Calibri" w:hAnsiTheme="minorBidi"/>
          <w:bCs/>
        </w:rPr>
        <w:t xml:space="preserve">sequence length 139 </w:t>
      </w:r>
      <w:r w:rsidR="00713E11" w:rsidRPr="008653A6">
        <w:rPr>
          <w:rFonts w:asciiTheme="minorBidi" w:eastAsia="Calibri" w:hAnsiTheme="minorBidi"/>
          <w:bCs/>
        </w:rPr>
        <w:t>is</w:t>
      </w:r>
      <w:r w:rsidR="007416B4" w:rsidRPr="008653A6">
        <w:rPr>
          <w:rFonts w:asciiTheme="minorBidi" w:eastAsia="Calibri" w:hAnsiTheme="minorBidi"/>
          <w:bCs/>
        </w:rPr>
        <w:t xml:space="preserve"> enough</w:t>
      </w:r>
      <w:r w:rsidR="00713E11" w:rsidRPr="008653A6">
        <w:rPr>
          <w:rFonts w:asciiTheme="minorBidi" w:eastAsia="Calibri" w:hAnsiTheme="minorBidi"/>
          <w:bCs/>
        </w:rPr>
        <w:t xml:space="preserve"> and other longer PRACH sequences are not needed</w:t>
      </w:r>
      <w:r w:rsidR="007416B4" w:rsidRPr="008653A6">
        <w:rPr>
          <w:rFonts w:asciiTheme="minorBidi" w:eastAsia="Calibri" w:hAnsiTheme="minorBidi"/>
          <w:bCs/>
        </w:rPr>
        <w:t xml:space="preserve">. </w:t>
      </w:r>
      <w:r w:rsidR="00BC527D" w:rsidRPr="008653A6">
        <w:rPr>
          <w:rFonts w:asciiTheme="minorBidi" w:eastAsia="Calibri" w:hAnsiTheme="minorBidi"/>
          <w:bCs/>
        </w:rPr>
        <w:t>On the other hand</w:t>
      </w:r>
      <w:r w:rsidR="007416B4" w:rsidRPr="008653A6">
        <w:rPr>
          <w:rFonts w:asciiTheme="minorBidi" w:eastAsia="Calibri" w:hAnsiTheme="minorBidi"/>
          <w:bCs/>
        </w:rPr>
        <w:t>, when the transmit power is limited</w:t>
      </w:r>
      <w:r w:rsidR="003B0330" w:rsidRPr="008653A6">
        <w:rPr>
          <w:rFonts w:asciiTheme="minorBidi" w:eastAsia="Calibri" w:hAnsiTheme="minorBidi"/>
          <w:bCs/>
        </w:rPr>
        <w:t xml:space="preserve">, </w:t>
      </w:r>
      <w:r w:rsidR="00E86BB6" w:rsidRPr="008653A6">
        <w:rPr>
          <w:rFonts w:asciiTheme="minorBidi" w:eastAsia="Calibri" w:hAnsiTheme="minorBidi"/>
          <w:bCs/>
        </w:rPr>
        <w:t xml:space="preserve">longer PRACH sequences such as 571 and 1151 provide better coverage by compensating the power limitation in time domain. </w:t>
      </w:r>
      <w:r w:rsidR="002120D7" w:rsidRPr="008653A6">
        <w:rPr>
          <w:rFonts w:asciiTheme="minorBidi" w:eastAsia="Calibri" w:hAnsiTheme="minorBidi"/>
          <w:bCs/>
        </w:rPr>
        <w:t xml:space="preserve">For 52.6 – 71 GHz, </w:t>
      </w:r>
      <w:r w:rsidR="00FC65FD" w:rsidRPr="008653A6">
        <w:rPr>
          <w:rFonts w:asciiTheme="minorBidi" w:eastAsia="Calibri" w:hAnsiTheme="minorBidi"/>
          <w:bCs/>
        </w:rPr>
        <w:t xml:space="preserve">longer PRACH sequences are needed for the case that the transmit power is limited, however, </w:t>
      </w:r>
      <w:r w:rsidR="00D3057F" w:rsidRPr="008653A6">
        <w:rPr>
          <w:rFonts w:asciiTheme="minorBidi" w:eastAsia="Calibri" w:hAnsiTheme="minorBidi"/>
          <w:bCs/>
        </w:rPr>
        <w:t xml:space="preserve">no additional specification enhancements are needed as </w:t>
      </w:r>
      <w:r w:rsidR="00FC65FD" w:rsidRPr="008653A6">
        <w:rPr>
          <w:rFonts w:asciiTheme="minorBidi" w:eastAsia="Calibri" w:hAnsiTheme="minorBidi"/>
          <w:bCs/>
        </w:rPr>
        <w:t xml:space="preserve">the </w:t>
      </w:r>
      <w:r w:rsidR="002120D7" w:rsidRPr="008653A6">
        <w:rPr>
          <w:rFonts w:asciiTheme="minorBidi" w:eastAsia="Calibri" w:hAnsiTheme="minorBidi"/>
          <w:bCs/>
        </w:rPr>
        <w:t xml:space="preserve">existing </w:t>
      </w:r>
      <w:r w:rsidR="00FC65FD" w:rsidRPr="008653A6">
        <w:rPr>
          <w:rFonts w:asciiTheme="minorBidi" w:eastAsia="Calibri" w:hAnsiTheme="minorBidi"/>
          <w:bCs/>
        </w:rPr>
        <w:t xml:space="preserve">PRACH </w:t>
      </w:r>
      <w:r w:rsidR="002120D7" w:rsidRPr="008653A6">
        <w:rPr>
          <w:rFonts w:asciiTheme="minorBidi" w:eastAsia="Calibri" w:hAnsiTheme="minorBidi"/>
          <w:bCs/>
        </w:rPr>
        <w:t xml:space="preserve">sequences </w:t>
      </w:r>
      <w:r w:rsidR="00FC65FD" w:rsidRPr="008653A6">
        <w:rPr>
          <w:rFonts w:asciiTheme="minorBidi" w:eastAsia="Calibri" w:hAnsiTheme="minorBidi"/>
          <w:bCs/>
        </w:rPr>
        <w:t xml:space="preserve">with the existing sequence lengths </w:t>
      </w:r>
      <w:r w:rsidR="00FD5AFE" w:rsidRPr="008653A6">
        <w:rPr>
          <w:rFonts w:asciiTheme="minorBidi" w:eastAsia="Calibri" w:hAnsiTheme="minorBidi"/>
          <w:bCs/>
        </w:rPr>
        <w:t xml:space="preserve">571 and 1151 can be reused for </w:t>
      </w:r>
      <w:r w:rsidR="00294598" w:rsidRPr="008653A6">
        <w:rPr>
          <w:rFonts w:asciiTheme="minorBidi" w:eastAsia="Calibri" w:hAnsiTheme="minorBidi"/>
          <w:bCs/>
        </w:rPr>
        <w:t>with existing SCS</w:t>
      </w:r>
      <w:r w:rsidR="00FD5AFE" w:rsidRPr="008653A6">
        <w:rPr>
          <w:rFonts w:asciiTheme="minorBidi" w:eastAsia="Calibri" w:hAnsiTheme="minorBidi"/>
          <w:bCs/>
        </w:rPr>
        <w:t xml:space="preserve">. </w:t>
      </w:r>
    </w:p>
    <w:p w14:paraId="2BBF90D2" w14:textId="4BCDD40C" w:rsidR="00FD5AFE" w:rsidRPr="008653A6" w:rsidRDefault="00FD5AFE"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655D5B">
        <w:rPr>
          <w:rFonts w:asciiTheme="minorBidi" w:hAnsiTheme="minorBidi"/>
          <w:b/>
          <w:i/>
          <w:iCs/>
        </w:rPr>
        <w:t>8</w:t>
      </w:r>
      <w:r w:rsidRPr="00E36488">
        <w:rPr>
          <w:rFonts w:asciiTheme="minorBidi" w:hAnsiTheme="minorBidi"/>
          <w:b/>
          <w:i/>
          <w:iCs/>
        </w:rPr>
        <w:t>:</w:t>
      </w:r>
      <w:r w:rsidRPr="008653A6">
        <w:rPr>
          <w:rFonts w:asciiTheme="minorBidi" w:hAnsiTheme="minorBidi"/>
          <w:bCs/>
          <w:i/>
          <w:iCs/>
        </w:rPr>
        <w:t xml:space="preserve"> </w:t>
      </w:r>
      <w:r w:rsidR="00D3057F" w:rsidRPr="008653A6">
        <w:rPr>
          <w:rFonts w:asciiTheme="minorBidi" w:hAnsiTheme="minorBidi"/>
          <w:bCs/>
          <w:i/>
          <w:iCs/>
        </w:rPr>
        <w:t xml:space="preserve">For 52.6 – 71 GHz, longer PRACH sequences are needed for the case that the transmit power is limited, however, no additional specification enhancements are needed as the existing PRACH sequences with the existing sequence lengths 571 and 1151 can be reused for with existing SCS.  </w:t>
      </w:r>
      <w:r w:rsidRPr="008653A6">
        <w:rPr>
          <w:rFonts w:asciiTheme="minorBidi" w:hAnsiTheme="minorBidi"/>
          <w:bCs/>
          <w:i/>
          <w:iCs/>
        </w:rPr>
        <w:t xml:space="preserve"> </w:t>
      </w:r>
    </w:p>
    <w:p w14:paraId="6F239D08" w14:textId="324CBDC1" w:rsidR="00FD5AFE" w:rsidRPr="008653A6" w:rsidRDefault="00FD5AFE" w:rsidP="008653A6">
      <w:pPr>
        <w:spacing w:after="120" w:line="276" w:lineRule="auto"/>
        <w:jc w:val="both"/>
        <w:rPr>
          <w:rFonts w:asciiTheme="minorBidi" w:hAnsiTheme="minorBidi"/>
          <w:bCs/>
          <w:i/>
          <w:iCs/>
        </w:rPr>
      </w:pPr>
      <w:r w:rsidRPr="00E36488">
        <w:rPr>
          <w:rFonts w:asciiTheme="minorBidi" w:hAnsiTheme="minorBidi"/>
          <w:b/>
          <w:i/>
          <w:iCs/>
        </w:rPr>
        <w:t xml:space="preserve">Proposal </w:t>
      </w:r>
      <w:r w:rsidR="00655D5B">
        <w:rPr>
          <w:rFonts w:asciiTheme="minorBidi" w:hAnsiTheme="minorBidi"/>
          <w:b/>
          <w:i/>
          <w:iCs/>
        </w:rPr>
        <w:t>10</w:t>
      </w:r>
      <w:r w:rsidRPr="00E36488">
        <w:rPr>
          <w:rFonts w:asciiTheme="minorBidi" w:hAnsiTheme="minorBidi"/>
          <w:b/>
          <w:i/>
          <w:iCs/>
        </w:rPr>
        <w:t>:</w:t>
      </w:r>
      <w:r w:rsidRPr="008653A6">
        <w:rPr>
          <w:rFonts w:asciiTheme="minorBidi" w:hAnsiTheme="minorBidi"/>
          <w:bCs/>
          <w:i/>
          <w:iCs/>
        </w:rPr>
        <w:t xml:space="preserve"> </w:t>
      </w:r>
      <w:r w:rsidR="00B14717" w:rsidRPr="008653A6">
        <w:rPr>
          <w:rFonts w:asciiTheme="minorBidi" w:hAnsiTheme="minorBidi"/>
          <w:bCs/>
          <w:i/>
          <w:iCs/>
        </w:rPr>
        <w:t xml:space="preserve">For 52.6 – 71 GHz, the </w:t>
      </w:r>
      <w:r w:rsidRPr="008653A6">
        <w:rPr>
          <w:rFonts w:asciiTheme="minorBidi" w:hAnsiTheme="minorBidi"/>
          <w:bCs/>
          <w:i/>
          <w:iCs/>
        </w:rPr>
        <w:t xml:space="preserve">existing </w:t>
      </w:r>
      <w:r w:rsidR="00B472E5" w:rsidRPr="008653A6">
        <w:rPr>
          <w:rFonts w:asciiTheme="minorBidi" w:hAnsiTheme="minorBidi"/>
          <w:bCs/>
          <w:i/>
          <w:iCs/>
        </w:rPr>
        <w:t xml:space="preserve">PRACH </w:t>
      </w:r>
      <w:r w:rsidRPr="008653A6">
        <w:rPr>
          <w:rFonts w:asciiTheme="minorBidi" w:hAnsiTheme="minorBidi"/>
          <w:bCs/>
          <w:i/>
          <w:iCs/>
        </w:rPr>
        <w:t xml:space="preserve">sequences </w:t>
      </w:r>
      <w:r w:rsidR="00B14717" w:rsidRPr="008653A6">
        <w:rPr>
          <w:rFonts w:asciiTheme="minorBidi" w:hAnsiTheme="minorBidi"/>
          <w:bCs/>
          <w:i/>
          <w:iCs/>
        </w:rPr>
        <w:t xml:space="preserve">with the existing PRACH sequence lengths </w:t>
      </w:r>
      <w:r w:rsidRPr="008653A6">
        <w:rPr>
          <w:rFonts w:asciiTheme="minorBidi" w:hAnsiTheme="minorBidi"/>
          <w:bCs/>
          <w:i/>
          <w:iCs/>
        </w:rPr>
        <w:t xml:space="preserve">571 and 1151 </w:t>
      </w:r>
      <w:r w:rsidR="00E91D94" w:rsidRPr="008653A6">
        <w:rPr>
          <w:rFonts w:asciiTheme="minorBidi" w:hAnsiTheme="minorBidi"/>
          <w:bCs/>
          <w:i/>
          <w:iCs/>
        </w:rPr>
        <w:t>should be</w:t>
      </w:r>
      <w:r w:rsidR="00B14717" w:rsidRPr="008653A6">
        <w:rPr>
          <w:rFonts w:asciiTheme="minorBidi" w:hAnsiTheme="minorBidi"/>
          <w:bCs/>
          <w:i/>
          <w:iCs/>
        </w:rPr>
        <w:t xml:space="preserve"> reused</w:t>
      </w:r>
      <w:r w:rsidRPr="008653A6">
        <w:rPr>
          <w:rFonts w:asciiTheme="minorBidi" w:hAnsiTheme="minorBidi"/>
          <w:bCs/>
          <w:i/>
          <w:iCs/>
        </w:rPr>
        <w:t xml:space="preserve">. </w:t>
      </w:r>
    </w:p>
    <w:p w14:paraId="1F0C0CA5" w14:textId="2B057E29" w:rsidR="00E36CF9" w:rsidRPr="008653A6" w:rsidRDefault="00E36CF9" w:rsidP="008653A6">
      <w:pPr>
        <w:spacing w:after="120" w:line="276" w:lineRule="auto"/>
        <w:jc w:val="both"/>
        <w:rPr>
          <w:rFonts w:asciiTheme="minorBidi" w:hAnsiTheme="minorBidi"/>
          <w:bCs/>
        </w:rPr>
      </w:pPr>
      <w:r w:rsidRPr="008653A6">
        <w:rPr>
          <w:rFonts w:asciiTheme="minorBidi" w:hAnsiTheme="minorBidi"/>
          <w:bCs/>
        </w:rPr>
        <w:t xml:space="preserve">In NR-U, </w:t>
      </w:r>
      <w:r w:rsidR="0091048D" w:rsidRPr="008653A6">
        <w:rPr>
          <w:rFonts w:asciiTheme="minorBidi" w:hAnsiTheme="minorBidi"/>
          <w:bCs/>
        </w:rPr>
        <w:t xml:space="preserve">introduction of </w:t>
      </w:r>
      <w:r w:rsidRPr="008653A6">
        <w:rPr>
          <w:rFonts w:asciiTheme="minorBidi" w:hAnsiTheme="minorBidi"/>
          <w:bCs/>
        </w:rPr>
        <w:t xml:space="preserve">non-consecutive </w:t>
      </w:r>
      <w:r w:rsidR="004146A3" w:rsidRPr="008653A6">
        <w:rPr>
          <w:rFonts w:asciiTheme="minorBidi" w:hAnsiTheme="minorBidi"/>
          <w:bCs/>
        </w:rPr>
        <w:t>RACH occasion</w:t>
      </w:r>
      <w:r w:rsidR="00EA0F30" w:rsidRPr="008653A6">
        <w:rPr>
          <w:rFonts w:asciiTheme="minorBidi" w:hAnsiTheme="minorBidi"/>
          <w:bCs/>
        </w:rPr>
        <w:t>s</w:t>
      </w:r>
      <w:r w:rsidRPr="008653A6">
        <w:rPr>
          <w:rFonts w:asciiTheme="minorBidi" w:hAnsiTheme="minorBidi"/>
          <w:bCs/>
        </w:rPr>
        <w:t xml:space="preserve"> </w:t>
      </w:r>
      <w:r w:rsidR="0091048D" w:rsidRPr="008653A6">
        <w:rPr>
          <w:rFonts w:asciiTheme="minorBidi" w:hAnsiTheme="minorBidi"/>
          <w:bCs/>
        </w:rPr>
        <w:t xml:space="preserve">was discussed </w:t>
      </w:r>
      <w:r w:rsidRPr="008653A6">
        <w:rPr>
          <w:rFonts w:asciiTheme="minorBidi" w:hAnsiTheme="minorBidi"/>
          <w:bCs/>
        </w:rPr>
        <w:t xml:space="preserve">as well as </w:t>
      </w:r>
      <w:r w:rsidR="00B31E98" w:rsidRPr="008653A6">
        <w:rPr>
          <w:rFonts w:asciiTheme="minorBidi" w:hAnsiTheme="minorBidi"/>
          <w:bCs/>
        </w:rPr>
        <w:t xml:space="preserve">introduction of </w:t>
      </w:r>
      <w:r w:rsidRPr="008653A6">
        <w:rPr>
          <w:rFonts w:asciiTheme="minorBidi" w:hAnsiTheme="minorBidi"/>
          <w:bCs/>
        </w:rPr>
        <w:t>new PRACH sequences</w:t>
      </w:r>
      <w:r w:rsidR="0091048D" w:rsidRPr="008653A6">
        <w:rPr>
          <w:rFonts w:asciiTheme="minorBidi" w:hAnsiTheme="minorBidi"/>
          <w:bCs/>
        </w:rPr>
        <w:t xml:space="preserve">. </w:t>
      </w:r>
      <w:r w:rsidR="004146A3" w:rsidRPr="008653A6">
        <w:rPr>
          <w:rFonts w:asciiTheme="minorBidi" w:hAnsiTheme="minorBidi"/>
          <w:bCs/>
        </w:rPr>
        <w:t xml:space="preserve">The motivation was to allow a gap between </w:t>
      </w:r>
      <w:r w:rsidR="003D1365" w:rsidRPr="008653A6">
        <w:rPr>
          <w:rFonts w:asciiTheme="minorBidi" w:hAnsiTheme="minorBidi"/>
          <w:bCs/>
        </w:rPr>
        <w:t xml:space="preserve">RACH occasions so that CCA for a PRACH transmission does not fail due to a transmission of PRACH in a neighboring RACH occasion. However, </w:t>
      </w:r>
      <w:r w:rsidR="00FA20B7" w:rsidRPr="008653A6">
        <w:rPr>
          <w:rFonts w:asciiTheme="minorBidi" w:hAnsiTheme="minorBidi"/>
          <w:bCs/>
        </w:rPr>
        <w:t xml:space="preserve">while new PRACH sequences were introduced for NR-U, </w:t>
      </w:r>
      <w:r w:rsidR="003D1365" w:rsidRPr="008653A6">
        <w:rPr>
          <w:rFonts w:asciiTheme="minorBidi" w:hAnsiTheme="minorBidi"/>
          <w:bCs/>
        </w:rPr>
        <w:t>agreement</w:t>
      </w:r>
      <w:r w:rsidR="00506B56" w:rsidRPr="008653A6">
        <w:rPr>
          <w:rFonts w:asciiTheme="minorBidi" w:hAnsiTheme="minorBidi"/>
          <w:bCs/>
        </w:rPr>
        <w:t>s</w:t>
      </w:r>
      <w:r w:rsidR="003D1365" w:rsidRPr="008653A6">
        <w:rPr>
          <w:rFonts w:asciiTheme="minorBidi" w:hAnsiTheme="minorBidi"/>
          <w:bCs/>
        </w:rPr>
        <w:t xml:space="preserve"> on </w:t>
      </w:r>
      <w:r w:rsidR="001B28C8" w:rsidRPr="008653A6">
        <w:rPr>
          <w:rFonts w:asciiTheme="minorBidi" w:hAnsiTheme="minorBidi"/>
          <w:bCs/>
        </w:rPr>
        <w:t xml:space="preserve">the </w:t>
      </w:r>
      <w:r w:rsidR="003D1365" w:rsidRPr="008653A6">
        <w:rPr>
          <w:rFonts w:asciiTheme="minorBidi" w:hAnsiTheme="minorBidi"/>
          <w:bCs/>
        </w:rPr>
        <w:t xml:space="preserve">specification </w:t>
      </w:r>
      <w:r w:rsidR="001B28C8" w:rsidRPr="008653A6">
        <w:rPr>
          <w:rFonts w:asciiTheme="minorBidi" w:hAnsiTheme="minorBidi"/>
          <w:bCs/>
        </w:rPr>
        <w:t xml:space="preserve">support </w:t>
      </w:r>
      <w:r w:rsidR="003D1365" w:rsidRPr="008653A6">
        <w:rPr>
          <w:rFonts w:asciiTheme="minorBidi" w:hAnsiTheme="minorBidi"/>
          <w:bCs/>
        </w:rPr>
        <w:t>w</w:t>
      </w:r>
      <w:r w:rsidR="009103AB" w:rsidRPr="008653A6">
        <w:rPr>
          <w:rFonts w:asciiTheme="minorBidi" w:hAnsiTheme="minorBidi"/>
          <w:bCs/>
        </w:rPr>
        <w:t>ere</w:t>
      </w:r>
      <w:r w:rsidR="003D1365" w:rsidRPr="008653A6">
        <w:rPr>
          <w:rFonts w:asciiTheme="minorBidi" w:hAnsiTheme="minorBidi"/>
          <w:bCs/>
        </w:rPr>
        <w:t xml:space="preserve">n’t made </w:t>
      </w:r>
      <w:r w:rsidR="007236C3" w:rsidRPr="008653A6">
        <w:rPr>
          <w:rFonts w:asciiTheme="minorBidi" w:hAnsiTheme="minorBidi"/>
          <w:bCs/>
        </w:rPr>
        <w:t>as</w:t>
      </w:r>
      <w:r w:rsidR="003D1365" w:rsidRPr="008653A6">
        <w:rPr>
          <w:rFonts w:asciiTheme="minorBidi" w:hAnsiTheme="minorBidi"/>
          <w:bCs/>
        </w:rPr>
        <w:t xml:space="preserve"> it could be handled by gNB implementation e.g., </w:t>
      </w:r>
      <w:r w:rsidR="00CD0789" w:rsidRPr="008653A6">
        <w:rPr>
          <w:rFonts w:asciiTheme="minorBidi" w:hAnsiTheme="minorBidi"/>
          <w:bCs/>
        </w:rPr>
        <w:t xml:space="preserve">utilizing </w:t>
      </w:r>
      <w:r w:rsidR="003D1365" w:rsidRPr="008653A6">
        <w:rPr>
          <w:rFonts w:asciiTheme="minorBidi" w:hAnsiTheme="minorBidi"/>
          <w:bCs/>
        </w:rPr>
        <w:t xml:space="preserve">only odd </w:t>
      </w:r>
      <w:r w:rsidR="00A55652" w:rsidRPr="008653A6">
        <w:rPr>
          <w:rFonts w:asciiTheme="minorBidi" w:hAnsiTheme="minorBidi"/>
          <w:bCs/>
        </w:rPr>
        <w:t xml:space="preserve">ROs </w:t>
      </w:r>
      <w:r w:rsidR="003D1365" w:rsidRPr="008653A6">
        <w:rPr>
          <w:rFonts w:asciiTheme="minorBidi" w:hAnsiTheme="minorBidi"/>
          <w:bCs/>
        </w:rPr>
        <w:t>or even ROs. For 52.6 – 71 GHz, the same principle can be applied</w:t>
      </w:r>
      <w:r w:rsidR="008A05A6" w:rsidRPr="008653A6">
        <w:rPr>
          <w:rFonts w:asciiTheme="minorBidi" w:hAnsiTheme="minorBidi"/>
          <w:bCs/>
        </w:rPr>
        <w:t xml:space="preserve"> as non-consecutive RACH occasions still can be handled by gNB implementation</w:t>
      </w:r>
      <w:r w:rsidR="003D1365" w:rsidRPr="008653A6">
        <w:rPr>
          <w:rFonts w:asciiTheme="minorBidi" w:hAnsiTheme="minorBidi"/>
          <w:bCs/>
        </w:rPr>
        <w:t xml:space="preserve">. </w:t>
      </w:r>
      <w:r w:rsidR="00F94A2D" w:rsidRPr="008653A6">
        <w:rPr>
          <w:rFonts w:asciiTheme="minorBidi" w:hAnsiTheme="minorBidi"/>
          <w:bCs/>
        </w:rPr>
        <w:t>Moreover</w:t>
      </w:r>
      <w:r w:rsidR="003D1365" w:rsidRPr="008653A6">
        <w:rPr>
          <w:rFonts w:asciiTheme="minorBidi" w:hAnsiTheme="minorBidi"/>
          <w:bCs/>
        </w:rPr>
        <w:t xml:space="preserve">, in contrast to NR-U, CCA failure in 52.6 – 71 GHz may be </w:t>
      </w:r>
      <w:r w:rsidR="00FC6CCC" w:rsidRPr="008653A6">
        <w:rPr>
          <w:rFonts w:asciiTheme="minorBidi" w:hAnsiTheme="minorBidi"/>
          <w:bCs/>
        </w:rPr>
        <w:t xml:space="preserve">a </w:t>
      </w:r>
      <w:r w:rsidR="003D1365" w:rsidRPr="008653A6">
        <w:rPr>
          <w:rFonts w:asciiTheme="minorBidi" w:hAnsiTheme="minorBidi"/>
          <w:bCs/>
        </w:rPr>
        <w:t xml:space="preserve">relatively rare </w:t>
      </w:r>
      <w:r w:rsidR="00FC6CCC" w:rsidRPr="008653A6">
        <w:rPr>
          <w:rFonts w:asciiTheme="minorBidi" w:hAnsiTheme="minorBidi"/>
          <w:bCs/>
        </w:rPr>
        <w:t>event due to a narrower beam in the frequenc</w:t>
      </w:r>
      <w:r w:rsidR="008200E1" w:rsidRPr="008653A6">
        <w:rPr>
          <w:rFonts w:asciiTheme="minorBidi" w:hAnsiTheme="minorBidi"/>
          <w:bCs/>
        </w:rPr>
        <w:t>ies</w:t>
      </w:r>
      <w:r w:rsidR="00FC6CCC" w:rsidRPr="008653A6">
        <w:rPr>
          <w:rFonts w:asciiTheme="minorBidi" w:hAnsiTheme="minorBidi"/>
          <w:bCs/>
        </w:rPr>
        <w:t>.</w:t>
      </w:r>
    </w:p>
    <w:p w14:paraId="444F49F2" w14:textId="45187672" w:rsidR="00EA0F30" w:rsidRPr="008653A6" w:rsidRDefault="00EA0F30"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655D5B">
        <w:rPr>
          <w:rFonts w:asciiTheme="minorBidi" w:hAnsiTheme="minorBidi"/>
          <w:b/>
          <w:i/>
          <w:iCs/>
        </w:rPr>
        <w:t>9</w:t>
      </w:r>
      <w:r w:rsidRPr="00E36488">
        <w:rPr>
          <w:rFonts w:asciiTheme="minorBidi" w:hAnsiTheme="minorBidi"/>
          <w:b/>
          <w:i/>
          <w:iCs/>
        </w:rPr>
        <w:t>:</w:t>
      </w:r>
      <w:r w:rsidRPr="008653A6">
        <w:rPr>
          <w:rFonts w:asciiTheme="minorBidi" w:hAnsiTheme="minorBidi"/>
          <w:bCs/>
          <w:i/>
          <w:iCs/>
        </w:rPr>
        <w:t xml:space="preserve"> In NR-U, introduction of non-consecutive RACH occasions </w:t>
      </w:r>
      <w:r w:rsidR="001B28C8" w:rsidRPr="008653A6">
        <w:rPr>
          <w:rFonts w:asciiTheme="minorBidi" w:hAnsiTheme="minorBidi"/>
          <w:bCs/>
          <w:i/>
          <w:iCs/>
        </w:rPr>
        <w:t>was discussed, but agreement</w:t>
      </w:r>
      <w:r w:rsidR="009103AB" w:rsidRPr="008653A6">
        <w:rPr>
          <w:rFonts w:asciiTheme="minorBidi" w:hAnsiTheme="minorBidi"/>
          <w:bCs/>
          <w:i/>
          <w:iCs/>
        </w:rPr>
        <w:t>s</w:t>
      </w:r>
      <w:r w:rsidR="001B28C8" w:rsidRPr="008653A6">
        <w:rPr>
          <w:rFonts w:asciiTheme="minorBidi" w:hAnsiTheme="minorBidi"/>
          <w:bCs/>
          <w:i/>
          <w:iCs/>
        </w:rPr>
        <w:t xml:space="preserve"> on the specification support w</w:t>
      </w:r>
      <w:r w:rsidR="009103AB" w:rsidRPr="008653A6">
        <w:rPr>
          <w:rFonts w:asciiTheme="minorBidi" w:hAnsiTheme="minorBidi"/>
          <w:bCs/>
          <w:i/>
          <w:iCs/>
        </w:rPr>
        <w:t>ere</w:t>
      </w:r>
      <w:r w:rsidR="001B28C8" w:rsidRPr="008653A6">
        <w:rPr>
          <w:rFonts w:asciiTheme="minorBidi" w:hAnsiTheme="minorBidi"/>
          <w:bCs/>
          <w:i/>
          <w:iCs/>
        </w:rPr>
        <w:t xml:space="preserve">n’t made </w:t>
      </w:r>
      <w:r w:rsidR="007236C3" w:rsidRPr="008653A6">
        <w:rPr>
          <w:rFonts w:asciiTheme="minorBidi" w:hAnsiTheme="minorBidi"/>
          <w:bCs/>
          <w:i/>
          <w:iCs/>
        </w:rPr>
        <w:t>as</w:t>
      </w:r>
      <w:r w:rsidR="001B28C8" w:rsidRPr="008653A6">
        <w:rPr>
          <w:rFonts w:asciiTheme="minorBidi" w:hAnsiTheme="minorBidi"/>
          <w:bCs/>
          <w:i/>
          <w:iCs/>
        </w:rPr>
        <w:t xml:space="preserve"> it could be handled by gNB implementation. </w:t>
      </w:r>
    </w:p>
    <w:p w14:paraId="6FC6423E" w14:textId="5684CB61" w:rsidR="001B28C8" w:rsidRPr="008653A6" w:rsidRDefault="001B28C8" w:rsidP="008653A6">
      <w:pPr>
        <w:spacing w:after="120" w:line="276" w:lineRule="auto"/>
        <w:jc w:val="both"/>
        <w:rPr>
          <w:rFonts w:asciiTheme="minorBidi" w:hAnsiTheme="minorBidi"/>
          <w:bCs/>
          <w:i/>
          <w:iCs/>
        </w:rPr>
      </w:pPr>
      <w:r w:rsidRPr="00E36488">
        <w:rPr>
          <w:rFonts w:asciiTheme="minorBidi" w:hAnsiTheme="minorBidi"/>
          <w:b/>
          <w:i/>
          <w:iCs/>
        </w:rPr>
        <w:t xml:space="preserve">Observation </w:t>
      </w:r>
      <w:r w:rsidR="00655D5B">
        <w:rPr>
          <w:rFonts w:asciiTheme="minorBidi" w:hAnsiTheme="minorBidi"/>
          <w:b/>
          <w:i/>
          <w:iCs/>
        </w:rPr>
        <w:t>10</w:t>
      </w:r>
      <w:r w:rsidRPr="00E36488">
        <w:rPr>
          <w:rFonts w:asciiTheme="minorBidi" w:hAnsiTheme="minorBidi"/>
          <w:b/>
          <w:i/>
          <w:iCs/>
        </w:rPr>
        <w:t>:</w:t>
      </w:r>
      <w:r w:rsidRPr="008653A6">
        <w:rPr>
          <w:rFonts w:asciiTheme="minorBidi" w:hAnsiTheme="minorBidi"/>
          <w:bCs/>
          <w:i/>
          <w:iCs/>
        </w:rPr>
        <w:t xml:space="preserve"> For 52.6 – 71 GHz, non-consecutive RACH occasions still can be handled by gNB implementation and CCA failure may be a relatively rare event due to a narrower beam. </w:t>
      </w:r>
    </w:p>
    <w:p w14:paraId="30D4A766" w14:textId="3F7B2B85" w:rsidR="00EA0F30" w:rsidRPr="008653A6" w:rsidRDefault="00EA0F30" w:rsidP="008653A6">
      <w:pPr>
        <w:spacing w:after="120" w:line="276" w:lineRule="auto"/>
        <w:jc w:val="both"/>
        <w:rPr>
          <w:rFonts w:asciiTheme="minorBidi" w:hAnsiTheme="minorBidi"/>
          <w:bCs/>
          <w:i/>
          <w:iCs/>
        </w:rPr>
      </w:pPr>
      <w:r w:rsidRPr="00E36488">
        <w:rPr>
          <w:rFonts w:asciiTheme="minorBidi" w:hAnsiTheme="minorBidi"/>
          <w:b/>
          <w:i/>
          <w:iCs/>
        </w:rPr>
        <w:t xml:space="preserve">Proposal </w:t>
      </w:r>
      <w:r w:rsidR="00655D5B">
        <w:rPr>
          <w:rFonts w:asciiTheme="minorBidi" w:hAnsiTheme="minorBidi"/>
          <w:b/>
          <w:i/>
          <w:iCs/>
        </w:rPr>
        <w:t>11</w:t>
      </w:r>
      <w:r w:rsidRPr="00E36488">
        <w:rPr>
          <w:rFonts w:asciiTheme="minorBidi" w:hAnsiTheme="minorBidi"/>
          <w:b/>
          <w:i/>
          <w:iCs/>
        </w:rPr>
        <w:t>:</w:t>
      </w:r>
      <w:r w:rsidRPr="008653A6">
        <w:rPr>
          <w:rFonts w:asciiTheme="minorBidi" w:hAnsiTheme="minorBidi"/>
          <w:bCs/>
          <w:i/>
          <w:iCs/>
        </w:rPr>
        <w:t xml:space="preserve"> For 52.6 – 71 GHz, </w:t>
      </w:r>
      <w:r w:rsidR="00500CAA" w:rsidRPr="008653A6">
        <w:rPr>
          <w:rFonts w:asciiTheme="minorBidi" w:hAnsiTheme="minorBidi"/>
          <w:bCs/>
          <w:i/>
          <w:iCs/>
        </w:rPr>
        <w:t xml:space="preserve">supporting non-consecutive RACH </w:t>
      </w:r>
      <w:r w:rsidR="00C47882" w:rsidRPr="008653A6">
        <w:rPr>
          <w:rFonts w:asciiTheme="minorBidi" w:hAnsiTheme="minorBidi"/>
          <w:bCs/>
          <w:i/>
          <w:iCs/>
        </w:rPr>
        <w:t xml:space="preserve">occasions </w:t>
      </w:r>
      <w:r w:rsidR="00500CAA" w:rsidRPr="008653A6">
        <w:rPr>
          <w:rFonts w:asciiTheme="minorBidi" w:hAnsiTheme="minorBidi"/>
          <w:bCs/>
          <w:i/>
          <w:iCs/>
        </w:rPr>
        <w:t>is not preferred</w:t>
      </w:r>
      <w:r w:rsidRPr="008653A6">
        <w:rPr>
          <w:rFonts w:asciiTheme="minorBidi" w:hAnsiTheme="minorBidi"/>
          <w:bCs/>
          <w:i/>
          <w:iCs/>
        </w:rPr>
        <w:t xml:space="preserve">. </w:t>
      </w:r>
    </w:p>
    <w:p w14:paraId="0A5187E8" w14:textId="1FFF950A" w:rsidR="000A5764" w:rsidRPr="008653A6" w:rsidRDefault="00F66461" w:rsidP="008653A6">
      <w:pPr>
        <w:pStyle w:val="Heading1"/>
        <w:spacing w:before="0" w:after="120" w:line="276" w:lineRule="auto"/>
        <w:jc w:val="both"/>
        <w:rPr>
          <w:rFonts w:asciiTheme="minorBidi" w:hAnsiTheme="minorBidi" w:cstheme="minorBidi"/>
          <w:b/>
          <w:sz w:val="32"/>
          <w:szCs w:val="32"/>
          <w:lang w:val="en-US"/>
        </w:rPr>
      </w:pPr>
      <w:r w:rsidRPr="008653A6">
        <w:rPr>
          <w:rFonts w:asciiTheme="minorBidi" w:hAnsiTheme="minorBidi" w:cstheme="minorBidi"/>
          <w:b/>
          <w:sz w:val="32"/>
          <w:szCs w:val="32"/>
        </w:rPr>
        <w:lastRenderedPageBreak/>
        <w:t>Summary</w:t>
      </w:r>
    </w:p>
    <w:p w14:paraId="21276BB4" w14:textId="77777777" w:rsidR="00592AB0" w:rsidRPr="008653A6" w:rsidRDefault="00E652D4" w:rsidP="008653A6">
      <w:pPr>
        <w:spacing w:after="120" w:line="276" w:lineRule="auto"/>
        <w:jc w:val="both"/>
        <w:rPr>
          <w:rFonts w:asciiTheme="minorBidi" w:hAnsiTheme="minorBidi"/>
          <w:bCs/>
        </w:rPr>
      </w:pPr>
      <w:r w:rsidRPr="008653A6">
        <w:rPr>
          <w:rFonts w:asciiTheme="minorBidi" w:hAnsiTheme="minorBidi"/>
          <w:bCs/>
        </w:rPr>
        <w:t xml:space="preserve">In this contribution, </w:t>
      </w:r>
      <w:r w:rsidR="00E96971" w:rsidRPr="008653A6">
        <w:rPr>
          <w:rFonts w:asciiTheme="minorBidi" w:hAnsiTheme="minorBidi"/>
          <w:bCs/>
        </w:rPr>
        <w:t xml:space="preserve">we discussed </w:t>
      </w:r>
      <w:r w:rsidR="00B22CAE" w:rsidRPr="008653A6">
        <w:rPr>
          <w:rFonts w:asciiTheme="minorBidi" w:hAnsiTheme="minorBidi"/>
          <w:bCs/>
        </w:rPr>
        <w:t>the</w:t>
      </w:r>
      <w:r w:rsidR="00E96971" w:rsidRPr="008653A6">
        <w:rPr>
          <w:rFonts w:asciiTheme="minorBidi" w:hAnsiTheme="minorBidi"/>
          <w:bCs/>
        </w:rPr>
        <w:t xml:space="preserve"> issues </w:t>
      </w:r>
      <w:r w:rsidR="001A7F1C" w:rsidRPr="008653A6">
        <w:rPr>
          <w:rFonts w:asciiTheme="minorBidi" w:hAnsiTheme="minorBidi"/>
          <w:bCs/>
        </w:rPr>
        <w:t>on initial access aspects</w:t>
      </w:r>
      <w:r w:rsidR="0023007C" w:rsidRPr="008653A6">
        <w:rPr>
          <w:rFonts w:asciiTheme="minorBidi" w:hAnsiTheme="minorBidi"/>
          <w:bCs/>
        </w:rPr>
        <w:t xml:space="preserve">. From the discussions, </w:t>
      </w:r>
      <w:r w:rsidR="00592AB0" w:rsidRPr="008653A6">
        <w:rPr>
          <w:rFonts w:asciiTheme="minorBidi" w:hAnsiTheme="minorBidi"/>
          <w:bCs/>
        </w:rPr>
        <w:t xml:space="preserve">we made following observations and proposals: </w:t>
      </w:r>
    </w:p>
    <w:p w14:paraId="0192EC89" w14:textId="77777777" w:rsidR="00AA42B8" w:rsidRPr="008653A6" w:rsidRDefault="00AA42B8" w:rsidP="008653A6">
      <w:pPr>
        <w:spacing w:after="120" w:line="276" w:lineRule="auto"/>
        <w:jc w:val="both"/>
        <w:rPr>
          <w:rFonts w:asciiTheme="minorBidi" w:hAnsiTheme="minorBidi"/>
          <w:bCs/>
          <w:i/>
          <w:iCs/>
        </w:rPr>
      </w:pPr>
      <w:r w:rsidRPr="007632FE">
        <w:rPr>
          <w:rFonts w:asciiTheme="minorBidi" w:hAnsiTheme="minorBidi"/>
          <w:b/>
          <w:i/>
          <w:iCs/>
        </w:rPr>
        <w:t>Observation 1:</w:t>
      </w:r>
      <w:r w:rsidRPr="008653A6">
        <w:rPr>
          <w:rFonts w:asciiTheme="minorBidi" w:hAnsiTheme="minorBidi"/>
          <w:bCs/>
          <w:i/>
          <w:iCs/>
        </w:rPr>
        <w:t xml:space="preserve"> A single numerology operation is beneficial and NR in 52.6 – 71 GHz already supports a single numerology operation with existing SCS.</w:t>
      </w:r>
    </w:p>
    <w:p w14:paraId="120CAD09" w14:textId="77777777" w:rsidR="00FB3C42" w:rsidRPr="008653A6" w:rsidRDefault="00FB3C42" w:rsidP="008653A6">
      <w:pPr>
        <w:spacing w:after="120" w:line="276" w:lineRule="auto"/>
        <w:jc w:val="both"/>
        <w:rPr>
          <w:rFonts w:asciiTheme="minorBidi" w:eastAsia="Calibri" w:hAnsiTheme="minorBidi"/>
          <w:bCs/>
          <w:i/>
          <w:iCs/>
        </w:rPr>
      </w:pPr>
      <w:r w:rsidRPr="007632FE">
        <w:rPr>
          <w:rFonts w:asciiTheme="minorBidi" w:hAnsiTheme="minorBidi"/>
          <w:b/>
          <w:i/>
          <w:iCs/>
        </w:rPr>
        <w:t>Observation 2:</w:t>
      </w:r>
      <w:r w:rsidRPr="008653A6">
        <w:rPr>
          <w:rFonts w:asciiTheme="minorBidi" w:hAnsiTheme="minorBidi"/>
          <w:bCs/>
          <w:i/>
          <w:iCs/>
        </w:rPr>
        <w:t xml:space="preserve"> </w:t>
      </w:r>
      <w:r w:rsidRPr="008653A6">
        <w:rPr>
          <w:rFonts w:asciiTheme="minorBidi" w:eastAsia="Calibri" w:hAnsiTheme="minorBidi"/>
          <w:bCs/>
          <w:i/>
          <w:iCs/>
        </w:rPr>
        <w:t>it’s possible to support a single numerology operation with 120 kHz for UE which wants to avoid frequency numerology change and corresponding complex UE implementation while other UE, which is ready to support additional SCSs and numerology changes, achieves performance benefits with relatively complex UE implementation.</w:t>
      </w:r>
    </w:p>
    <w:p w14:paraId="7187EDB1" w14:textId="21D2B374" w:rsidR="00FB3C42" w:rsidRDefault="00FB3C42" w:rsidP="008653A6">
      <w:pPr>
        <w:spacing w:after="120" w:line="276" w:lineRule="auto"/>
        <w:jc w:val="both"/>
        <w:rPr>
          <w:rFonts w:asciiTheme="minorBidi" w:hAnsiTheme="minorBidi"/>
          <w:bCs/>
          <w:i/>
          <w:iCs/>
        </w:rPr>
      </w:pPr>
      <w:r w:rsidRPr="007632FE">
        <w:rPr>
          <w:rFonts w:asciiTheme="minorBidi" w:hAnsiTheme="minorBidi"/>
          <w:b/>
          <w:i/>
          <w:iCs/>
        </w:rPr>
        <w:t>Observation 3:</w:t>
      </w:r>
      <w:r w:rsidRPr="008653A6">
        <w:rPr>
          <w:rFonts w:asciiTheme="minorBidi" w:hAnsiTheme="minorBidi"/>
          <w:bCs/>
          <w:i/>
          <w:iCs/>
        </w:rPr>
        <w:t xml:space="preserve"> Designing new </w:t>
      </w:r>
      <w:r w:rsidR="00741574" w:rsidRPr="008653A6">
        <w:rPr>
          <w:rFonts w:asciiTheme="minorBidi" w:hAnsiTheme="minorBidi"/>
          <w:bCs/>
          <w:i/>
          <w:iCs/>
        </w:rPr>
        <w:t>SSBs and initi</w:t>
      </w:r>
      <w:r w:rsidRPr="008653A6">
        <w:rPr>
          <w:rFonts w:asciiTheme="minorBidi" w:hAnsiTheme="minorBidi"/>
          <w:bCs/>
          <w:i/>
          <w:iCs/>
        </w:rPr>
        <w:t xml:space="preserve">al access related signals/channels for additional SCSs may require a lot of evaluations and corresponding discussions under the limited TUs for the WI. </w:t>
      </w:r>
    </w:p>
    <w:p w14:paraId="19DBFC00" w14:textId="73415AA4" w:rsidR="00A8464D" w:rsidRPr="008F1520" w:rsidRDefault="00A8464D" w:rsidP="00A8464D">
      <w:pPr>
        <w:spacing w:after="120" w:line="276" w:lineRule="auto"/>
        <w:jc w:val="both"/>
        <w:rPr>
          <w:rFonts w:asciiTheme="minorBidi" w:eastAsia="Calibri" w:hAnsiTheme="minorBidi"/>
          <w:bCs/>
          <w:i/>
          <w:iCs/>
        </w:rPr>
      </w:pPr>
      <w:r w:rsidRPr="008F1520">
        <w:rPr>
          <w:rFonts w:asciiTheme="minorBidi" w:eastAsia="Calibri" w:hAnsiTheme="minorBidi"/>
          <w:b/>
          <w:i/>
          <w:iCs/>
        </w:rPr>
        <w:t>Observation 4.</w:t>
      </w:r>
      <w:r w:rsidRPr="008F1520">
        <w:rPr>
          <w:rFonts w:asciiTheme="minorBidi" w:eastAsia="Calibri" w:hAnsiTheme="minorBidi"/>
          <w:bCs/>
          <w:i/>
          <w:iCs/>
        </w:rPr>
        <w:t xml:space="preserve"> UE need</w:t>
      </w:r>
      <w:r w:rsidR="00C77A15">
        <w:rPr>
          <w:rFonts w:asciiTheme="minorBidi" w:eastAsia="Calibri" w:hAnsiTheme="minorBidi"/>
          <w:bCs/>
          <w:i/>
          <w:iCs/>
        </w:rPr>
        <w:t>s</w:t>
      </w:r>
      <w:r w:rsidRPr="008F1520">
        <w:rPr>
          <w:rFonts w:asciiTheme="minorBidi" w:eastAsia="Calibri" w:hAnsiTheme="minorBidi"/>
          <w:bCs/>
          <w:i/>
          <w:iCs/>
        </w:rPr>
        <w:t xml:space="preserve"> to access to the parameters in SIB1 for different purposes including </w:t>
      </w:r>
      <w:r>
        <w:rPr>
          <w:rFonts w:asciiTheme="minorBidi" w:eastAsia="Calibri" w:hAnsiTheme="minorBidi"/>
          <w:bCs/>
          <w:i/>
          <w:iCs/>
        </w:rPr>
        <w:t xml:space="preserve">ANR and the </w:t>
      </w:r>
      <w:r w:rsidRPr="008F1520">
        <w:rPr>
          <w:rFonts w:asciiTheme="minorBidi" w:eastAsia="Calibri" w:hAnsiTheme="minorBidi"/>
          <w:bCs/>
          <w:i/>
          <w:iCs/>
        </w:rPr>
        <w:t>cell reselection in the CONNECTED or the IDLE/INACTIVE modes</w:t>
      </w:r>
      <w:r>
        <w:rPr>
          <w:rFonts w:asciiTheme="minorBidi" w:eastAsia="Calibri" w:hAnsiTheme="minorBidi"/>
          <w:bCs/>
          <w:i/>
          <w:iCs/>
        </w:rPr>
        <w:t>, respectively</w:t>
      </w:r>
      <w:r w:rsidRPr="008F1520">
        <w:rPr>
          <w:rFonts w:asciiTheme="minorBidi" w:eastAsia="Calibri" w:hAnsiTheme="minorBidi"/>
          <w:bCs/>
          <w:i/>
          <w:iCs/>
        </w:rPr>
        <w:t>.</w:t>
      </w:r>
    </w:p>
    <w:p w14:paraId="2B3B37E4" w14:textId="2D3F30CD" w:rsidR="00A8464D" w:rsidRPr="00FE31CC" w:rsidRDefault="00A8464D" w:rsidP="00A8464D">
      <w:pPr>
        <w:spacing w:after="120" w:line="276" w:lineRule="auto"/>
        <w:jc w:val="both"/>
        <w:rPr>
          <w:rFonts w:asciiTheme="minorBidi" w:eastAsia="Calibri" w:hAnsiTheme="minorBidi"/>
          <w:bCs/>
          <w:i/>
          <w:iCs/>
        </w:rPr>
      </w:pPr>
      <w:r w:rsidRPr="008F1520">
        <w:rPr>
          <w:rFonts w:asciiTheme="minorBidi" w:eastAsia="Calibri" w:hAnsiTheme="minorBidi"/>
          <w:b/>
          <w:i/>
          <w:iCs/>
        </w:rPr>
        <w:t xml:space="preserve">Observation </w:t>
      </w:r>
      <w:r>
        <w:rPr>
          <w:rFonts w:asciiTheme="minorBidi" w:eastAsia="Calibri" w:hAnsiTheme="minorBidi"/>
          <w:b/>
          <w:i/>
          <w:iCs/>
        </w:rPr>
        <w:t>5</w:t>
      </w:r>
      <w:r w:rsidRPr="008F1520">
        <w:rPr>
          <w:rFonts w:asciiTheme="minorBidi" w:eastAsia="Calibri" w:hAnsiTheme="minorBidi"/>
          <w:b/>
          <w:i/>
          <w:iCs/>
        </w:rPr>
        <w:t>.</w:t>
      </w:r>
      <w:r w:rsidRPr="008F1520">
        <w:rPr>
          <w:rFonts w:asciiTheme="minorBidi" w:eastAsia="Calibri" w:hAnsiTheme="minorBidi"/>
          <w:bCs/>
          <w:i/>
          <w:iCs/>
        </w:rPr>
        <w:t xml:space="preserve"> </w:t>
      </w:r>
      <w:r>
        <w:rPr>
          <w:rFonts w:asciiTheme="minorBidi" w:eastAsia="Calibri" w:hAnsiTheme="minorBidi"/>
          <w:bCs/>
          <w:i/>
          <w:iCs/>
        </w:rPr>
        <w:t xml:space="preserve">Switching to the initial BWP and the initial SCS for the SSB measurement and to access the SIB1 causes complexity and increases the measurement </w:t>
      </w:r>
      <w:r w:rsidR="00C77A15">
        <w:rPr>
          <w:rFonts w:asciiTheme="minorBidi" w:eastAsia="Calibri" w:hAnsiTheme="minorBidi"/>
          <w:bCs/>
          <w:i/>
          <w:iCs/>
        </w:rPr>
        <w:t>latency</w:t>
      </w:r>
      <w:r>
        <w:rPr>
          <w:rFonts w:asciiTheme="minorBidi" w:eastAsia="Calibri" w:hAnsiTheme="minorBidi"/>
          <w:bCs/>
          <w:i/>
          <w:iCs/>
        </w:rPr>
        <w:t xml:space="preserve"> for the UE. </w:t>
      </w:r>
    </w:p>
    <w:p w14:paraId="6D47E346" w14:textId="6C3FFF9D" w:rsidR="00485847" w:rsidRPr="00D45337" w:rsidRDefault="00485847" w:rsidP="00485847">
      <w:pPr>
        <w:spacing w:after="120" w:line="276" w:lineRule="auto"/>
        <w:jc w:val="both"/>
        <w:rPr>
          <w:rFonts w:ascii="Arial" w:hAnsi="Arial" w:cs="Arial"/>
          <w:b/>
          <w:i/>
          <w:iCs/>
        </w:rPr>
      </w:pPr>
      <w:r w:rsidRPr="00D45337">
        <w:rPr>
          <w:rFonts w:ascii="Arial" w:hAnsi="Arial" w:cs="Arial"/>
          <w:b/>
          <w:i/>
          <w:iCs/>
        </w:rPr>
        <w:t xml:space="preserve">Observation </w:t>
      </w:r>
      <w:r w:rsidR="00A8464D">
        <w:rPr>
          <w:rFonts w:ascii="Arial" w:hAnsi="Arial" w:cs="Arial"/>
          <w:b/>
          <w:i/>
          <w:iCs/>
        </w:rPr>
        <w:t>6</w:t>
      </w:r>
      <w:r w:rsidRPr="00D45337">
        <w:rPr>
          <w:rFonts w:ascii="Arial" w:hAnsi="Arial" w:cs="Arial"/>
          <w:b/>
          <w:i/>
          <w:iCs/>
        </w:rPr>
        <w:t xml:space="preserve">: </w:t>
      </w:r>
      <w:r w:rsidRPr="00D45337">
        <w:rPr>
          <w:rFonts w:ascii="Arial" w:hAnsi="Arial" w:cs="Arial"/>
          <w:bCs/>
          <w:i/>
          <w:iCs/>
        </w:rPr>
        <w:t xml:space="preserve">The gaps </w:t>
      </w:r>
      <w:r w:rsidRPr="00D45337">
        <w:rPr>
          <w:rFonts w:asciiTheme="minorBidi" w:eastAsia="Calibri" w:hAnsiTheme="minorBidi"/>
          <w:bCs/>
          <w:i/>
          <w:iCs/>
        </w:rPr>
        <w:t>between the contiguous SSB blocks</w:t>
      </w:r>
      <w:r w:rsidRPr="00D45337">
        <w:rPr>
          <w:rFonts w:ascii="Arial" w:hAnsi="Arial" w:cs="Arial"/>
          <w:bCs/>
          <w:i/>
          <w:iCs/>
        </w:rPr>
        <w:t xml:space="preserve"> in 120Khz, 240Khz, and 480kHz SSB is larger than 16us.</w:t>
      </w:r>
    </w:p>
    <w:p w14:paraId="150E708E" w14:textId="6E3E0D63" w:rsidR="0039243B" w:rsidRPr="008653A6" w:rsidRDefault="00051CD1"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655D5B">
        <w:rPr>
          <w:rFonts w:asciiTheme="minorBidi" w:hAnsiTheme="minorBidi"/>
          <w:b/>
          <w:i/>
          <w:iCs/>
        </w:rPr>
        <w:t>7</w:t>
      </w:r>
      <w:r w:rsidRPr="007632FE">
        <w:rPr>
          <w:rFonts w:asciiTheme="minorBidi" w:hAnsiTheme="minorBidi"/>
          <w:b/>
          <w:i/>
          <w:iCs/>
        </w:rPr>
        <w:t>:</w:t>
      </w:r>
      <w:r w:rsidRPr="008653A6">
        <w:rPr>
          <w:rFonts w:asciiTheme="minorBidi" w:hAnsiTheme="minorBidi"/>
          <w:bCs/>
          <w:i/>
          <w:iCs/>
        </w:rPr>
        <w:t xml:space="preserve"> </w:t>
      </w:r>
      <w:r w:rsidR="0039243B" w:rsidRPr="008653A6">
        <w:rPr>
          <w:rFonts w:asciiTheme="minorBidi" w:hAnsiTheme="minorBidi"/>
          <w:bCs/>
          <w:i/>
          <w:iCs/>
        </w:rPr>
        <w:t>PRACH with 120 kHz generally outperforms PRACHs with additional SCSs.</w:t>
      </w:r>
    </w:p>
    <w:p w14:paraId="688B65F5" w14:textId="5D9489C5" w:rsidR="00B14717" w:rsidRPr="008653A6" w:rsidRDefault="00B14717"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655D5B">
        <w:rPr>
          <w:rFonts w:asciiTheme="minorBidi" w:hAnsiTheme="minorBidi"/>
          <w:b/>
          <w:i/>
          <w:iCs/>
        </w:rPr>
        <w:t>8</w:t>
      </w:r>
      <w:r w:rsidRPr="007632FE">
        <w:rPr>
          <w:rFonts w:asciiTheme="minorBidi" w:hAnsiTheme="minorBidi"/>
          <w:b/>
          <w:i/>
          <w:iCs/>
        </w:rPr>
        <w:t>:</w:t>
      </w:r>
      <w:r w:rsidRPr="008653A6">
        <w:rPr>
          <w:rFonts w:asciiTheme="minorBidi" w:hAnsiTheme="minorBidi"/>
          <w:bCs/>
          <w:i/>
          <w:iCs/>
        </w:rPr>
        <w:t xml:space="preserve"> For 52.6 – 71 GHz, longer PRACH sequences are needed for the case that the transmit power is limited, however, no additional specification enhancements are needed as the existing PRACH sequences with the existing sequence lengths 571 and 1151 can be reused for with existing SCS.   </w:t>
      </w:r>
    </w:p>
    <w:p w14:paraId="09951C92" w14:textId="26763FAE" w:rsidR="001D7023" w:rsidRPr="008653A6" w:rsidRDefault="001D7023"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655D5B">
        <w:rPr>
          <w:rFonts w:asciiTheme="minorBidi" w:hAnsiTheme="minorBidi"/>
          <w:b/>
          <w:i/>
          <w:iCs/>
        </w:rPr>
        <w:t>9</w:t>
      </w:r>
      <w:r w:rsidRPr="007632FE">
        <w:rPr>
          <w:rFonts w:asciiTheme="minorBidi" w:hAnsiTheme="minorBidi"/>
          <w:b/>
          <w:i/>
          <w:iCs/>
        </w:rPr>
        <w:t>:</w:t>
      </w:r>
      <w:r w:rsidRPr="008653A6">
        <w:rPr>
          <w:rFonts w:asciiTheme="minorBidi" w:hAnsiTheme="minorBidi"/>
          <w:bCs/>
          <w:i/>
          <w:iCs/>
        </w:rPr>
        <w:t xml:space="preserve"> In NR-U, introduction of non-consecutive RACH occasions was discussed, but agreements on the specification support weren’t made as it could be handled by gNB implementation. </w:t>
      </w:r>
    </w:p>
    <w:p w14:paraId="3875C95B" w14:textId="2175CC61" w:rsidR="001D7023" w:rsidRPr="008653A6" w:rsidRDefault="001D7023" w:rsidP="008653A6">
      <w:pPr>
        <w:spacing w:after="120" w:line="276" w:lineRule="auto"/>
        <w:jc w:val="both"/>
        <w:rPr>
          <w:rFonts w:asciiTheme="minorBidi" w:hAnsiTheme="minorBidi"/>
          <w:bCs/>
          <w:i/>
          <w:iCs/>
        </w:rPr>
      </w:pPr>
      <w:r w:rsidRPr="007632FE">
        <w:rPr>
          <w:rFonts w:asciiTheme="minorBidi" w:hAnsiTheme="minorBidi"/>
          <w:b/>
          <w:i/>
          <w:iCs/>
        </w:rPr>
        <w:t xml:space="preserve">Observation </w:t>
      </w:r>
      <w:r w:rsidR="00655D5B">
        <w:rPr>
          <w:rFonts w:asciiTheme="minorBidi" w:hAnsiTheme="minorBidi"/>
          <w:b/>
          <w:i/>
          <w:iCs/>
        </w:rPr>
        <w:t>10</w:t>
      </w:r>
      <w:r w:rsidRPr="007632FE">
        <w:rPr>
          <w:rFonts w:asciiTheme="minorBidi" w:hAnsiTheme="minorBidi"/>
          <w:b/>
          <w:i/>
          <w:iCs/>
        </w:rPr>
        <w:t>:</w:t>
      </w:r>
      <w:r w:rsidRPr="008653A6">
        <w:rPr>
          <w:rFonts w:asciiTheme="minorBidi" w:hAnsiTheme="minorBidi"/>
          <w:bCs/>
          <w:i/>
          <w:iCs/>
        </w:rPr>
        <w:t xml:space="preserve"> For 52.6 – 71 GHz, non-consecutive RACH occasions still can be handled by gNB implementation and CCA failure may be a relatively rare event due to a narrower beam. </w:t>
      </w:r>
    </w:p>
    <w:p w14:paraId="57BE80BD" w14:textId="01AD9C28" w:rsidR="00051CD1" w:rsidRDefault="00051CD1" w:rsidP="008653A6">
      <w:pPr>
        <w:spacing w:after="120" w:line="276" w:lineRule="auto"/>
        <w:jc w:val="both"/>
        <w:rPr>
          <w:rFonts w:asciiTheme="minorBidi" w:hAnsiTheme="minorBidi"/>
          <w:bCs/>
          <w:i/>
          <w:iCs/>
        </w:rPr>
      </w:pPr>
      <w:bookmarkStart w:id="9" w:name="_Hlk67922231"/>
      <w:r w:rsidRPr="007632FE">
        <w:rPr>
          <w:rFonts w:asciiTheme="minorBidi" w:hAnsiTheme="minorBidi"/>
          <w:b/>
          <w:i/>
          <w:iCs/>
        </w:rPr>
        <w:t>Proposal 1:</w:t>
      </w:r>
      <w:r w:rsidRPr="008653A6">
        <w:rPr>
          <w:rFonts w:asciiTheme="minorBidi" w:hAnsiTheme="minorBidi"/>
          <w:bCs/>
          <w:i/>
          <w:iCs/>
        </w:rPr>
        <w:t xml:space="preserve"> Further study necessity of </w:t>
      </w:r>
      <w:r w:rsidR="00741574" w:rsidRPr="008653A6">
        <w:rPr>
          <w:rFonts w:asciiTheme="minorBidi" w:hAnsiTheme="minorBidi"/>
          <w:bCs/>
          <w:i/>
          <w:iCs/>
        </w:rPr>
        <w:t>SSBs and initi</w:t>
      </w:r>
      <w:r w:rsidRPr="008653A6">
        <w:rPr>
          <w:rFonts w:asciiTheme="minorBidi" w:hAnsiTheme="minorBidi"/>
          <w:bCs/>
          <w:i/>
          <w:iCs/>
        </w:rPr>
        <w:t xml:space="preserve">al access related signals/channels for </w:t>
      </w:r>
      <w:r w:rsidR="00F83C87" w:rsidRPr="008653A6">
        <w:rPr>
          <w:rFonts w:asciiTheme="minorBidi" w:hAnsiTheme="minorBidi"/>
          <w:bCs/>
          <w:i/>
          <w:iCs/>
        </w:rPr>
        <w:t>additional</w:t>
      </w:r>
      <w:r w:rsidRPr="008653A6">
        <w:rPr>
          <w:rFonts w:asciiTheme="minorBidi" w:hAnsiTheme="minorBidi"/>
          <w:bCs/>
          <w:i/>
          <w:iCs/>
        </w:rPr>
        <w:t xml:space="preserve"> SCSs</w:t>
      </w:r>
      <w:r w:rsidR="00836A67" w:rsidRPr="008653A6">
        <w:rPr>
          <w:rFonts w:asciiTheme="minorBidi" w:hAnsiTheme="minorBidi"/>
          <w:bCs/>
          <w:i/>
          <w:iCs/>
        </w:rPr>
        <w:t xml:space="preserve"> in Rel-17</w:t>
      </w:r>
      <w:r w:rsidRPr="008653A6">
        <w:rPr>
          <w:rFonts w:asciiTheme="minorBidi" w:hAnsiTheme="minorBidi"/>
          <w:bCs/>
          <w:i/>
          <w:iCs/>
        </w:rPr>
        <w:t>.</w:t>
      </w:r>
    </w:p>
    <w:p w14:paraId="1A5D31C8" w14:textId="77777777" w:rsidR="00A8464D" w:rsidRDefault="00A8464D" w:rsidP="00A8464D">
      <w:pPr>
        <w:spacing w:after="120" w:line="276" w:lineRule="auto"/>
        <w:jc w:val="both"/>
        <w:rPr>
          <w:rFonts w:asciiTheme="minorBidi" w:eastAsia="Calibri" w:hAnsiTheme="minorBidi"/>
          <w:bCs/>
          <w:i/>
          <w:iCs/>
        </w:rPr>
      </w:pPr>
      <w:r>
        <w:rPr>
          <w:rFonts w:asciiTheme="minorBidi" w:eastAsia="Calibri" w:hAnsiTheme="minorBidi"/>
          <w:b/>
          <w:i/>
          <w:iCs/>
        </w:rPr>
        <w:t>Proposal</w:t>
      </w:r>
      <w:r w:rsidRPr="008F1520">
        <w:rPr>
          <w:rFonts w:asciiTheme="minorBidi" w:eastAsia="Calibri" w:hAnsiTheme="minorBidi"/>
          <w:b/>
          <w:i/>
          <w:iCs/>
        </w:rPr>
        <w:t xml:space="preserve"> </w:t>
      </w:r>
      <w:r>
        <w:rPr>
          <w:rFonts w:asciiTheme="minorBidi" w:eastAsia="Calibri" w:hAnsiTheme="minorBidi"/>
          <w:b/>
          <w:i/>
          <w:iCs/>
        </w:rPr>
        <w:t>2</w:t>
      </w:r>
      <w:r w:rsidRPr="008F1520">
        <w:rPr>
          <w:rFonts w:asciiTheme="minorBidi" w:eastAsia="Calibri" w:hAnsiTheme="minorBidi"/>
          <w:b/>
          <w:i/>
          <w:iCs/>
        </w:rPr>
        <w:t>.</w:t>
      </w:r>
      <w:r w:rsidRPr="008F1520">
        <w:rPr>
          <w:rFonts w:asciiTheme="minorBidi" w:eastAsia="Calibri" w:hAnsiTheme="minorBidi"/>
          <w:bCs/>
          <w:i/>
          <w:iCs/>
        </w:rPr>
        <w:t xml:space="preserve"> </w:t>
      </w:r>
      <w:r>
        <w:rPr>
          <w:rFonts w:asciiTheme="minorBidi" w:eastAsia="Calibri" w:hAnsiTheme="minorBidi"/>
          <w:bCs/>
          <w:i/>
          <w:iCs/>
        </w:rPr>
        <w:t xml:space="preserve">Consider other means to convey the CORESET#0 and Type0-PDCCH to UE to avoid BWP and SCS switching. </w:t>
      </w:r>
    </w:p>
    <w:p w14:paraId="6704A1A8" w14:textId="75273B6F" w:rsidR="0052496D" w:rsidRDefault="00A8464D" w:rsidP="0052496D">
      <w:pPr>
        <w:spacing w:after="120" w:line="276" w:lineRule="auto"/>
        <w:jc w:val="both"/>
        <w:rPr>
          <w:rFonts w:ascii="Arial" w:hAnsi="Arial" w:cs="Arial"/>
          <w:bCs/>
          <w:i/>
          <w:iCs/>
        </w:rPr>
      </w:pPr>
      <w:r>
        <w:rPr>
          <w:rFonts w:asciiTheme="minorBidi" w:eastAsia="Calibri" w:hAnsiTheme="minorBidi"/>
          <w:b/>
          <w:i/>
          <w:iCs/>
        </w:rPr>
        <w:t>Proposal</w:t>
      </w:r>
      <w:r w:rsidRPr="008F1520">
        <w:rPr>
          <w:rFonts w:asciiTheme="minorBidi" w:eastAsia="Calibri" w:hAnsiTheme="minorBidi"/>
          <w:b/>
          <w:i/>
          <w:iCs/>
        </w:rPr>
        <w:t xml:space="preserve"> </w:t>
      </w:r>
      <w:r>
        <w:rPr>
          <w:rFonts w:asciiTheme="minorBidi" w:eastAsia="Calibri" w:hAnsiTheme="minorBidi"/>
          <w:b/>
          <w:i/>
          <w:iCs/>
        </w:rPr>
        <w:t>3</w:t>
      </w:r>
      <w:r w:rsidRPr="008F1520">
        <w:rPr>
          <w:rFonts w:asciiTheme="minorBidi" w:eastAsia="Calibri" w:hAnsiTheme="minorBidi"/>
          <w:b/>
          <w:i/>
          <w:iCs/>
        </w:rPr>
        <w:t>.</w:t>
      </w:r>
      <w:r w:rsidRPr="008F1520">
        <w:rPr>
          <w:rFonts w:asciiTheme="minorBidi" w:eastAsia="Calibri" w:hAnsiTheme="minorBidi"/>
          <w:bCs/>
          <w:i/>
          <w:iCs/>
        </w:rPr>
        <w:t xml:space="preserve"> </w:t>
      </w:r>
      <w:r>
        <w:rPr>
          <w:rFonts w:asciiTheme="minorBidi" w:eastAsia="Calibri" w:hAnsiTheme="minorBidi"/>
          <w:bCs/>
          <w:i/>
          <w:iCs/>
        </w:rPr>
        <w:t xml:space="preserve">Consider introducing the parameters for the CORESET#0 and Type0-PDCCH, where the time and frequency allocations and the multiplexing patterns are (pre)configured in fixed </w:t>
      </w:r>
      <w:proofErr w:type="spellStart"/>
      <w:r>
        <w:rPr>
          <w:rFonts w:asciiTheme="minorBidi" w:eastAsia="Calibri" w:hAnsiTheme="minorBidi"/>
          <w:bCs/>
          <w:i/>
          <w:iCs/>
        </w:rPr>
        <w:t>settings.</w:t>
      </w:r>
      <w:r w:rsidR="0052496D" w:rsidRPr="00D23C0F">
        <w:rPr>
          <w:rFonts w:ascii="Arial" w:hAnsi="Arial" w:cs="Arial"/>
          <w:b/>
          <w:i/>
          <w:iCs/>
        </w:rPr>
        <w:t>Proposal</w:t>
      </w:r>
      <w:proofErr w:type="spellEnd"/>
      <w:r w:rsidR="0052496D" w:rsidRPr="00D23C0F">
        <w:rPr>
          <w:rFonts w:ascii="Arial" w:hAnsi="Arial" w:cs="Arial"/>
          <w:b/>
          <w:i/>
          <w:iCs/>
        </w:rPr>
        <w:t xml:space="preserve"> </w:t>
      </w:r>
      <w:r w:rsidR="00655D5B">
        <w:rPr>
          <w:rFonts w:ascii="Arial" w:hAnsi="Arial" w:cs="Arial"/>
          <w:b/>
          <w:i/>
          <w:iCs/>
        </w:rPr>
        <w:t>4</w:t>
      </w:r>
      <w:r w:rsidR="0052496D" w:rsidRPr="00D23C0F">
        <w:rPr>
          <w:rFonts w:ascii="Arial" w:hAnsi="Arial" w:cs="Arial"/>
          <w:b/>
          <w:i/>
          <w:iCs/>
        </w:rPr>
        <w:t>:</w:t>
      </w:r>
      <w:r w:rsidR="0052496D">
        <w:rPr>
          <w:rFonts w:ascii="Arial" w:hAnsi="Arial" w:cs="Arial"/>
          <w:bCs/>
          <w:i/>
          <w:iCs/>
        </w:rPr>
        <w:t xml:space="preserve"> Enhance the initial access operation to support Discovery Burst (DB) and Discovery Burst Transmission Window (DBTW) in unlicensed spectrum operations that require LBT in beyond 52.6GHz spectrum.</w:t>
      </w:r>
    </w:p>
    <w:p w14:paraId="06BED0AE" w14:textId="7D2019EA" w:rsidR="00655D5B" w:rsidRDefault="00655D5B" w:rsidP="00655D5B">
      <w:pPr>
        <w:spacing w:after="120" w:line="276" w:lineRule="auto"/>
        <w:jc w:val="both"/>
        <w:rPr>
          <w:rFonts w:asciiTheme="minorBidi" w:eastAsia="Calibri" w:hAnsiTheme="minorBidi"/>
          <w:bCs/>
        </w:rPr>
      </w:pPr>
      <w:r w:rsidRPr="00D23C0F">
        <w:rPr>
          <w:rFonts w:ascii="Arial" w:hAnsi="Arial" w:cs="Arial"/>
          <w:b/>
          <w:i/>
          <w:iCs/>
        </w:rPr>
        <w:t xml:space="preserve">Proposal </w:t>
      </w:r>
      <w:r>
        <w:rPr>
          <w:rFonts w:ascii="Arial" w:hAnsi="Arial" w:cs="Arial"/>
          <w:b/>
          <w:i/>
          <w:iCs/>
        </w:rPr>
        <w:t>5</w:t>
      </w:r>
      <w:r w:rsidRPr="00D23C0F">
        <w:rPr>
          <w:rFonts w:ascii="Arial" w:hAnsi="Arial" w:cs="Arial"/>
          <w:b/>
          <w:i/>
          <w:iCs/>
        </w:rPr>
        <w:t>:</w:t>
      </w:r>
      <w:r>
        <w:rPr>
          <w:rFonts w:ascii="Arial" w:hAnsi="Arial" w:cs="Arial"/>
          <w:bCs/>
          <w:i/>
          <w:iCs/>
        </w:rPr>
        <w:t xml:space="preserve"> Consider the enhancements to indicate the </w:t>
      </w:r>
      <w:r w:rsidR="00675956">
        <w:rPr>
          <w:rFonts w:ascii="Arial" w:hAnsi="Arial" w:cs="Arial"/>
          <w:bCs/>
          <w:i/>
          <w:iCs/>
        </w:rPr>
        <w:t xml:space="preserve">enabling/disabling of the DBTW </w:t>
      </w:r>
      <w:r>
        <w:rPr>
          <w:rFonts w:ascii="Arial" w:hAnsi="Arial" w:cs="Arial"/>
          <w:bCs/>
          <w:i/>
          <w:iCs/>
        </w:rPr>
        <w:t>in initial access operations for the support of DBTW in shared spectrum in beyond 52.6GHz.</w:t>
      </w:r>
    </w:p>
    <w:p w14:paraId="0E7AD8F9" w14:textId="538F2B4E" w:rsidR="0052496D" w:rsidRDefault="0052496D" w:rsidP="0052496D">
      <w:pPr>
        <w:spacing w:after="120" w:line="276" w:lineRule="auto"/>
        <w:jc w:val="both"/>
        <w:rPr>
          <w:rFonts w:ascii="Arial" w:hAnsi="Arial" w:cs="Arial"/>
          <w:bCs/>
          <w:i/>
          <w:iCs/>
        </w:rPr>
      </w:pPr>
      <w:r w:rsidRPr="00D23C0F">
        <w:rPr>
          <w:rFonts w:ascii="Arial" w:hAnsi="Arial" w:cs="Arial"/>
          <w:b/>
          <w:i/>
          <w:iCs/>
        </w:rPr>
        <w:lastRenderedPageBreak/>
        <w:t xml:space="preserve">Proposal </w:t>
      </w:r>
      <w:r w:rsidR="00655D5B">
        <w:rPr>
          <w:rFonts w:ascii="Arial" w:hAnsi="Arial" w:cs="Arial"/>
          <w:b/>
          <w:i/>
          <w:iCs/>
        </w:rPr>
        <w:t>6</w:t>
      </w:r>
      <w:r w:rsidRPr="00D23C0F">
        <w:rPr>
          <w:rFonts w:ascii="Arial" w:hAnsi="Arial" w:cs="Arial"/>
          <w:b/>
          <w:i/>
          <w:iCs/>
        </w:rPr>
        <w:t>:</w:t>
      </w:r>
      <w:r>
        <w:rPr>
          <w:rFonts w:ascii="Arial" w:hAnsi="Arial" w:cs="Arial"/>
          <w:bCs/>
          <w:i/>
          <w:iCs/>
        </w:rPr>
        <w:t xml:space="preserve"> Support the enhancements on the reference tables in indication of the Q parameter for up to 64 SSB beams in initial access operations for unlicensed spectrum in beyond 52.6GHz, e.g., subsamples of the Q parameter.  </w:t>
      </w:r>
    </w:p>
    <w:p w14:paraId="7E464C8E" w14:textId="4A6B7C98" w:rsidR="00655D5B" w:rsidRDefault="00655D5B" w:rsidP="00655D5B">
      <w:pPr>
        <w:spacing w:after="120" w:line="276" w:lineRule="auto"/>
        <w:jc w:val="both"/>
        <w:rPr>
          <w:rFonts w:ascii="Arial" w:hAnsi="Arial" w:cs="Arial"/>
          <w:bCs/>
          <w:i/>
          <w:iCs/>
        </w:rPr>
      </w:pPr>
      <w:r w:rsidRPr="00D23C0F">
        <w:rPr>
          <w:rFonts w:ascii="Arial" w:hAnsi="Arial" w:cs="Arial"/>
          <w:b/>
          <w:i/>
          <w:iCs/>
        </w:rPr>
        <w:t xml:space="preserve">Proposal </w:t>
      </w:r>
      <w:r>
        <w:rPr>
          <w:rFonts w:ascii="Arial" w:hAnsi="Arial" w:cs="Arial"/>
          <w:b/>
          <w:i/>
          <w:iCs/>
        </w:rPr>
        <w:t>7</w:t>
      </w:r>
      <w:r w:rsidRPr="00D23C0F">
        <w:rPr>
          <w:rFonts w:ascii="Arial" w:hAnsi="Arial" w:cs="Arial"/>
          <w:b/>
          <w:i/>
          <w:iCs/>
        </w:rPr>
        <w:t>:</w:t>
      </w:r>
      <w:r>
        <w:rPr>
          <w:rFonts w:ascii="Arial" w:hAnsi="Arial" w:cs="Arial"/>
          <w:bCs/>
          <w:i/>
          <w:iCs/>
        </w:rPr>
        <w:t xml:space="preserve"> 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731EC065" w14:textId="1103F8F8" w:rsidR="0052496D" w:rsidRDefault="0052496D" w:rsidP="0052496D">
      <w:pPr>
        <w:spacing w:after="120" w:line="276" w:lineRule="auto"/>
        <w:jc w:val="both"/>
        <w:rPr>
          <w:rFonts w:ascii="Arial" w:hAnsi="Arial" w:cs="Arial"/>
          <w:bCs/>
          <w:i/>
          <w:iCs/>
        </w:rPr>
      </w:pPr>
      <w:r w:rsidRPr="00D23C0F">
        <w:rPr>
          <w:rFonts w:ascii="Arial" w:hAnsi="Arial" w:cs="Arial"/>
          <w:b/>
          <w:i/>
          <w:iCs/>
        </w:rPr>
        <w:t xml:space="preserve">Proposal </w:t>
      </w:r>
      <w:r w:rsidR="00655D5B">
        <w:rPr>
          <w:rFonts w:ascii="Arial" w:hAnsi="Arial" w:cs="Arial"/>
          <w:b/>
          <w:i/>
          <w:iCs/>
        </w:rPr>
        <w:t>8</w:t>
      </w:r>
      <w:r w:rsidRPr="00D23C0F">
        <w:rPr>
          <w:rFonts w:ascii="Arial" w:hAnsi="Arial" w:cs="Arial"/>
          <w:b/>
          <w:i/>
          <w:iCs/>
        </w:rPr>
        <w:t>:</w:t>
      </w:r>
      <w:r>
        <w:rPr>
          <w:rFonts w:ascii="Arial" w:hAnsi="Arial" w:cs="Arial"/>
          <w:bCs/>
          <w:i/>
          <w:iCs/>
        </w:rPr>
        <w:t xml:space="preserve"> Consider the enhancements to indicate the </w:t>
      </w:r>
      <w:r w:rsidR="00675956">
        <w:rPr>
          <w:rFonts w:ascii="Arial" w:hAnsi="Arial" w:cs="Arial"/>
          <w:bCs/>
          <w:i/>
          <w:iCs/>
        </w:rPr>
        <w:t xml:space="preserve">license regime </w:t>
      </w:r>
      <w:r>
        <w:rPr>
          <w:rFonts w:ascii="Arial" w:hAnsi="Arial" w:cs="Arial"/>
          <w:bCs/>
          <w:i/>
          <w:iCs/>
        </w:rPr>
        <w:t xml:space="preserve">in initial access operations for </w:t>
      </w:r>
      <w:r w:rsidR="003E6E39">
        <w:rPr>
          <w:rFonts w:ascii="Arial" w:hAnsi="Arial" w:cs="Arial"/>
          <w:bCs/>
          <w:i/>
          <w:iCs/>
        </w:rPr>
        <w:t>licensed/</w:t>
      </w:r>
      <w:r>
        <w:rPr>
          <w:rFonts w:ascii="Arial" w:hAnsi="Arial" w:cs="Arial"/>
          <w:bCs/>
          <w:i/>
          <w:iCs/>
        </w:rPr>
        <w:t xml:space="preserve">unlicensed </w:t>
      </w:r>
      <w:r w:rsidR="003E6E39">
        <w:rPr>
          <w:rFonts w:ascii="Arial" w:hAnsi="Arial" w:cs="Arial"/>
          <w:bCs/>
          <w:i/>
          <w:iCs/>
        </w:rPr>
        <w:t xml:space="preserve">overlapping </w:t>
      </w:r>
      <w:r>
        <w:rPr>
          <w:rFonts w:ascii="Arial" w:hAnsi="Arial" w:cs="Arial"/>
          <w:bCs/>
          <w:i/>
          <w:iCs/>
        </w:rPr>
        <w:t>spectrum in beyond 52.6GHz.</w:t>
      </w:r>
    </w:p>
    <w:p w14:paraId="09BD7E21" w14:textId="6072EB14" w:rsidR="00051CD1" w:rsidRPr="008653A6" w:rsidRDefault="00051CD1" w:rsidP="008653A6">
      <w:pPr>
        <w:spacing w:after="120" w:line="276" w:lineRule="auto"/>
        <w:jc w:val="both"/>
        <w:rPr>
          <w:rFonts w:asciiTheme="minorBidi" w:eastAsia="Calibri" w:hAnsiTheme="minorBidi"/>
          <w:bCs/>
        </w:rPr>
      </w:pPr>
      <w:r w:rsidRPr="007632FE">
        <w:rPr>
          <w:rFonts w:asciiTheme="minorBidi" w:hAnsiTheme="minorBidi"/>
          <w:b/>
          <w:i/>
          <w:iCs/>
        </w:rPr>
        <w:t xml:space="preserve">Proposal </w:t>
      </w:r>
      <w:r w:rsidR="00655D5B">
        <w:rPr>
          <w:rFonts w:asciiTheme="minorBidi" w:hAnsiTheme="minorBidi"/>
          <w:b/>
          <w:i/>
          <w:iCs/>
        </w:rPr>
        <w:t>9</w:t>
      </w:r>
      <w:r w:rsidRPr="007632FE">
        <w:rPr>
          <w:rFonts w:asciiTheme="minorBidi" w:hAnsiTheme="minorBidi"/>
          <w:b/>
          <w:i/>
          <w:iCs/>
        </w:rPr>
        <w:t>:</w:t>
      </w:r>
      <w:r w:rsidRPr="008653A6">
        <w:rPr>
          <w:rFonts w:asciiTheme="minorBidi" w:hAnsiTheme="minorBidi"/>
          <w:bCs/>
          <w:i/>
          <w:iCs/>
        </w:rPr>
        <w:t xml:space="preserve"> </w:t>
      </w:r>
      <w:r w:rsidR="0039243B" w:rsidRPr="008653A6">
        <w:rPr>
          <w:rFonts w:asciiTheme="minorBidi" w:hAnsiTheme="minorBidi"/>
          <w:bCs/>
          <w:i/>
          <w:iCs/>
        </w:rPr>
        <w:t>Further study necessity of PRACH for additional SCSs in Rel-17.</w:t>
      </w:r>
    </w:p>
    <w:p w14:paraId="3A640BD0" w14:textId="33B145D1" w:rsidR="003808A9" w:rsidRPr="008653A6" w:rsidRDefault="003808A9" w:rsidP="008653A6">
      <w:pPr>
        <w:spacing w:after="120" w:line="276" w:lineRule="auto"/>
        <w:jc w:val="both"/>
        <w:rPr>
          <w:rFonts w:asciiTheme="minorBidi" w:hAnsiTheme="minorBidi"/>
          <w:bCs/>
          <w:i/>
          <w:iCs/>
        </w:rPr>
      </w:pPr>
      <w:r w:rsidRPr="007632FE">
        <w:rPr>
          <w:rFonts w:asciiTheme="minorBidi" w:hAnsiTheme="minorBidi"/>
          <w:b/>
          <w:i/>
          <w:iCs/>
        </w:rPr>
        <w:t xml:space="preserve">Proposal </w:t>
      </w:r>
      <w:r w:rsidR="00655D5B">
        <w:rPr>
          <w:rFonts w:asciiTheme="minorBidi" w:hAnsiTheme="minorBidi"/>
          <w:b/>
          <w:i/>
          <w:iCs/>
        </w:rPr>
        <w:t>10</w:t>
      </w:r>
      <w:r w:rsidRPr="007632FE">
        <w:rPr>
          <w:rFonts w:asciiTheme="minorBidi" w:hAnsiTheme="minorBidi"/>
          <w:b/>
          <w:i/>
          <w:iCs/>
        </w:rPr>
        <w:t>:</w:t>
      </w:r>
      <w:r w:rsidRPr="008653A6">
        <w:rPr>
          <w:rFonts w:asciiTheme="minorBidi" w:hAnsiTheme="minorBidi"/>
          <w:bCs/>
          <w:i/>
          <w:iCs/>
        </w:rPr>
        <w:t xml:space="preserve"> For 52.6 – 71 GHz, the existing PRACH sequences with the existing PRACH sequence lengths 571 and 1151 should be reused. </w:t>
      </w:r>
    </w:p>
    <w:p w14:paraId="1B172444" w14:textId="32D03DD1" w:rsidR="00B31C21" w:rsidRDefault="00B31C21" w:rsidP="008653A6">
      <w:pPr>
        <w:spacing w:after="120" w:line="276" w:lineRule="auto"/>
        <w:jc w:val="both"/>
        <w:rPr>
          <w:rFonts w:asciiTheme="minorBidi" w:hAnsiTheme="minorBidi"/>
          <w:bCs/>
          <w:i/>
          <w:iCs/>
        </w:rPr>
      </w:pPr>
      <w:r w:rsidRPr="007632FE">
        <w:rPr>
          <w:rFonts w:asciiTheme="minorBidi" w:hAnsiTheme="minorBidi"/>
          <w:b/>
          <w:i/>
          <w:iCs/>
        </w:rPr>
        <w:t xml:space="preserve">Proposal </w:t>
      </w:r>
      <w:r w:rsidR="00655D5B">
        <w:rPr>
          <w:rFonts w:asciiTheme="minorBidi" w:hAnsiTheme="minorBidi"/>
          <w:b/>
          <w:i/>
          <w:iCs/>
        </w:rPr>
        <w:t>11</w:t>
      </w:r>
      <w:r w:rsidRPr="007632FE">
        <w:rPr>
          <w:rFonts w:asciiTheme="minorBidi" w:hAnsiTheme="minorBidi"/>
          <w:b/>
          <w:i/>
          <w:iCs/>
        </w:rPr>
        <w:t>:</w:t>
      </w:r>
      <w:r w:rsidRPr="008653A6">
        <w:rPr>
          <w:rFonts w:asciiTheme="minorBidi" w:hAnsiTheme="minorBidi"/>
          <w:bCs/>
          <w:i/>
          <w:iCs/>
        </w:rPr>
        <w:t xml:space="preserve"> For 52.6 – 71 GHz, supporting non-consecutive RACH occasions is not preferred. </w:t>
      </w:r>
    </w:p>
    <w:p w14:paraId="412C8C0E" w14:textId="77777777" w:rsidR="00E36488" w:rsidRPr="008653A6" w:rsidRDefault="00E36488" w:rsidP="008653A6">
      <w:pPr>
        <w:spacing w:after="120" w:line="276" w:lineRule="auto"/>
        <w:jc w:val="both"/>
        <w:rPr>
          <w:rFonts w:asciiTheme="minorBidi" w:hAnsiTheme="minorBidi"/>
          <w:bCs/>
          <w:i/>
          <w:iCs/>
        </w:rPr>
      </w:pPr>
    </w:p>
    <w:bookmarkEnd w:id="9"/>
    <w:p w14:paraId="12348844" w14:textId="77777777" w:rsidR="000A5764" w:rsidRPr="008653A6" w:rsidRDefault="000A5764" w:rsidP="008653A6">
      <w:pPr>
        <w:pStyle w:val="Heading1"/>
        <w:spacing w:before="0" w:after="120" w:line="276" w:lineRule="auto"/>
        <w:jc w:val="both"/>
        <w:rPr>
          <w:rFonts w:asciiTheme="minorBidi" w:hAnsiTheme="minorBidi" w:cstheme="minorBidi"/>
          <w:b/>
          <w:sz w:val="32"/>
          <w:lang w:val="en-US"/>
        </w:rPr>
      </w:pPr>
      <w:r w:rsidRPr="008653A6">
        <w:rPr>
          <w:rFonts w:asciiTheme="minorBidi" w:hAnsiTheme="minorBidi" w:cstheme="minorBidi"/>
          <w:b/>
          <w:sz w:val="32"/>
          <w:lang w:val="en-US"/>
        </w:rPr>
        <w:t>References</w:t>
      </w:r>
    </w:p>
    <w:p w14:paraId="2F28E38C" w14:textId="77777777" w:rsidR="008D5974" w:rsidRPr="008653A6" w:rsidRDefault="008D5974" w:rsidP="008653A6">
      <w:pPr>
        <w:pStyle w:val="Default"/>
        <w:numPr>
          <w:ilvl w:val="0"/>
          <w:numId w:val="10"/>
        </w:numPr>
        <w:spacing w:after="120" w:line="276" w:lineRule="auto"/>
        <w:jc w:val="both"/>
        <w:rPr>
          <w:rFonts w:asciiTheme="minorBidi" w:hAnsiTheme="minorBidi" w:cstheme="minorBidi"/>
          <w:bCs/>
          <w:sz w:val="22"/>
          <w:szCs w:val="22"/>
        </w:rPr>
      </w:pPr>
      <w:bookmarkStart w:id="10" w:name="_Ref68003529"/>
      <w:bookmarkStart w:id="11" w:name="_Ref521518965"/>
      <w:r w:rsidRPr="008653A6">
        <w:rPr>
          <w:rFonts w:asciiTheme="minorBidi" w:hAnsiTheme="minorBidi" w:cstheme="minorBidi"/>
          <w:bCs/>
          <w:sz w:val="22"/>
          <w:szCs w:val="22"/>
        </w:rPr>
        <w:t>RP-202925, “Revised WID: Extending current NR operation to 71 GHz”, CMCC</w:t>
      </w:r>
      <w:bookmarkEnd w:id="10"/>
    </w:p>
    <w:p w14:paraId="6604C80F" w14:textId="2DDD52F1" w:rsidR="00A56249" w:rsidRPr="008653A6" w:rsidRDefault="00A56249" w:rsidP="00A56249">
      <w:pPr>
        <w:pStyle w:val="Default"/>
        <w:numPr>
          <w:ilvl w:val="0"/>
          <w:numId w:val="10"/>
        </w:numPr>
        <w:spacing w:after="120" w:line="276" w:lineRule="auto"/>
        <w:jc w:val="both"/>
        <w:rPr>
          <w:rFonts w:asciiTheme="minorBidi" w:hAnsiTheme="minorBidi" w:cstheme="minorBidi"/>
          <w:bCs/>
          <w:sz w:val="22"/>
          <w:szCs w:val="22"/>
        </w:rPr>
      </w:pPr>
      <w:r w:rsidRPr="008653A6">
        <w:rPr>
          <w:rFonts w:asciiTheme="minorBidi" w:hAnsiTheme="minorBidi" w:cstheme="minorBidi"/>
          <w:bCs/>
          <w:sz w:val="22"/>
          <w:szCs w:val="22"/>
        </w:rPr>
        <w:t>RP-2</w:t>
      </w:r>
      <w:r>
        <w:rPr>
          <w:rFonts w:asciiTheme="minorBidi" w:hAnsiTheme="minorBidi" w:cstheme="minorBidi"/>
          <w:bCs/>
          <w:sz w:val="22"/>
          <w:szCs w:val="22"/>
        </w:rPr>
        <w:t>10862</w:t>
      </w:r>
      <w:r w:rsidRPr="008653A6">
        <w:rPr>
          <w:rFonts w:asciiTheme="minorBidi" w:hAnsiTheme="minorBidi" w:cstheme="minorBidi"/>
          <w:bCs/>
          <w:sz w:val="22"/>
          <w:szCs w:val="22"/>
        </w:rPr>
        <w:t>, “Revised WID: Extending current NR operation to 71 GHz”, CMCC</w:t>
      </w:r>
    </w:p>
    <w:p w14:paraId="4EAE4913" w14:textId="7BD778F0" w:rsidR="008D5974" w:rsidRPr="008653A6" w:rsidRDefault="00904FA0" w:rsidP="008653A6">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Email discussion</w:t>
      </w:r>
      <w:r w:rsidR="008D5974" w:rsidRPr="008653A6">
        <w:rPr>
          <w:rFonts w:asciiTheme="minorBidi" w:hAnsiTheme="minorBidi" w:cstheme="minorBidi"/>
          <w:bCs/>
          <w:sz w:val="22"/>
          <w:szCs w:val="22"/>
        </w:rPr>
        <w:t xml:space="preserve">, </w:t>
      </w:r>
      <w:r w:rsidR="00C4374F">
        <w:rPr>
          <w:rFonts w:asciiTheme="minorBidi" w:hAnsiTheme="minorBidi" w:cstheme="minorBidi"/>
          <w:bCs/>
          <w:sz w:val="22"/>
          <w:szCs w:val="22"/>
        </w:rPr>
        <w:t xml:space="preserve">RAN#91-e, </w:t>
      </w:r>
      <w:r w:rsidR="008D5974" w:rsidRPr="008653A6">
        <w:rPr>
          <w:rFonts w:asciiTheme="minorBidi" w:hAnsiTheme="minorBidi" w:cstheme="minorBidi"/>
          <w:bCs/>
          <w:sz w:val="22"/>
          <w:szCs w:val="22"/>
        </w:rPr>
        <w:t>[9</w:t>
      </w:r>
      <w:r>
        <w:rPr>
          <w:rFonts w:asciiTheme="minorBidi" w:hAnsiTheme="minorBidi" w:cstheme="minorBidi"/>
          <w:bCs/>
          <w:sz w:val="22"/>
          <w:szCs w:val="22"/>
        </w:rPr>
        <w:t>1</w:t>
      </w:r>
      <w:r w:rsidR="008D5974" w:rsidRPr="008653A6">
        <w:rPr>
          <w:rFonts w:asciiTheme="minorBidi" w:hAnsiTheme="minorBidi" w:cstheme="minorBidi"/>
          <w:bCs/>
          <w:sz w:val="22"/>
          <w:szCs w:val="22"/>
        </w:rPr>
        <w:t>E][</w:t>
      </w:r>
      <w:r>
        <w:rPr>
          <w:rFonts w:asciiTheme="minorBidi" w:hAnsiTheme="minorBidi" w:cstheme="minorBidi"/>
          <w:bCs/>
          <w:sz w:val="22"/>
          <w:szCs w:val="22"/>
        </w:rPr>
        <w:t>24</w:t>
      </w:r>
      <w:r w:rsidR="008D5974" w:rsidRPr="008653A6">
        <w:rPr>
          <w:rFonts w:asciiTheme="minorBidi" w:hAnsiTheme="minorBidi" w:cstheme="minorBidi"/>
          <w:bCs/>
          <w:sz w:val="22"/>
          <w:szCs w:val="22"/>
        </w:rPr>
        <w:t>][52.6-71GHz_WI]</w:t>
      </w:r>
    </w:p>
    <w:p w14:paraId="5317BDDB" w14:textId="383A8A3A" w:rsidR="005F3E69" w:rsidRDefault="00EF7A4C" w:rsidP="008653A6">
      <w:pPr>
        <w:pStyle w:val="Default"/>
        <w:numPr>
          <w:ilvl w:val="0"/>
          <w:numId w:val="10"/>
        </w:numPr>
        <w:spacing w:after="120" w:line="276" w:lineRule="auto"/>
        <w:jc w:val="both"/>
        <w:rPr>
          <w:rFonts w:asciiTheme="minorBidi" w:hAnsiTheme="minorBidi" w:cstheme="minorBidi"/>
          <w:bCs/>
          <w:sz w:val="22"/>
          <w:szCs w:val="22"/>
        </w:rPr>
      </w:pPr>
      <w:bookmarkStart w:id="12" w:name="_Ref68003193"/>
      <w:bookmarkEnd w:id="11"/>
      <w:r w:rsidRPr="008653A6">
        <w:rPr>
          <w:rFonts w:asciiTheme="minorBidi" w:hAnsiTheme="minorBidi" w:cstheme="minorBidi"/>
          <w:bCs/>
          <w:sz w:val="22"/>
          <w:szCs w:val="22"/>
        </w:rPr>
        <w:t xml:space="preserve">3GPP TS 38.213 (v16.4.0), “Physical </w:t>
      </w:r>
      <w:r w:rsidR="00330380" w:rsidRPr="008653A6">
        <w:rPr>
          <w:rFonts w:asciiTheme="minorBidi" w:hAnsiTheme="minorBidi" w:cstheme="minorBidi"/>
          <w:bCs/>
          <w:sz w:val="22"/>
          <w:szCs w:val="22"/>
        </w:rPr>
        <w:t>channels and modulation</w:t>
      </w:r>
      <w:r w:rsidRPr="008653A6">
        <w:rPr>
          <w:rFonts w:asciiTheme="minorBidi" w:hAnsiTheme="minorBidi" w:cstheme="minorBidi"/>
          <w:bCs/>
          <w:sz w:val="22"/>
          <w:szCs w:val="22"/>
        </w:rPr>
        <w:t xml:space="preserve"> (Release 16)”.</w:t>
      </w:r>
      <w:bookmarkEnd w:id="12"/>
    </w:p>
    <w:p w14:paraId="38D5AFFB" w14:textId="1C176DC1" w:rsidR="00221B97" w:rsidRDefault="00221B97" w:rsidP="008653A6">
      <w:pPr>
        <w:pStyle w:val="Default"/>
        <w:numPr>
          <w:ilvl w:val="0"/>
          <w:numId w:val="10"/>
        </w:numPr>
        <w:spacing w:after="120" w:line="276" w:lineRule="auto"/>
        <w:jc w:val="both"/>
        <w:rPr>
          <w:rFonts w:asciiTheme="minorBidi" w:hAnsiTheme="minorBidi" w:cstheme="minorBidi"/>
          <w:bCs/>
          <w:sz w:val="22"/>
          <w:szCs w:val="22"/>
        </w:rPr>
      </w:pPr>
      <w:bookmarkStart w:id="13" w:name="_Ref67990249"/>
      <w:r>
        <w:rPr>
          <w:rFonts w:asciiTheme="minorBidi" w:hAnsiTheme="minorBidi" w:cstheme="minorBidi"/>
          <w:bCs/>
          <w:sz w:val="22"/>
          <w:szCs w:val="22"/>
        </w:rPr>
        <w:t xml:space="preserve">RAN1 chairman’s notes, </w:t>
      </w:r>
      <w:r w:rsidR="00AE0E47">
        <w:rPr>
          <w:rFonts w:asciiTheme="minorBidi" w:hAnsiTheme="minorBidi" w:cstheme="minorBidi"/>
          <w:bCs/>
          <w:sz w:val="22"/>
          <w:szCs w:val="22"/>
        </w:rPr>
        <w:t>RAN1#</w:t>
      </w:r>
      <w:r>
        <w:rPr>
          <w:rFonts w:asciiTheme="minorBidi" w:hAnsiTheme="minorBidi" w:cstheme="minorBidi"/>
          <w:bCs/>
          <w:sz w:val="22"/>
          <w:szCs w:val="22"/>
        </w:rPr>
        <w:t>104</w:t>
      </w:r>
      <w:r w:rsidR="000922DA">
        <w:rPr>
          <w:rFonts w:asciiTheme="minorBidi" w:hAnsiTheme="minorBidi" w:cstheme="minorBidi"/>
          <w:bCs/>
          <w:sz w:val="22"/>
          <w:szCs w:val="22"/>
        </w:rPr>
        <w:t>b-</w:t>
      </w:r>
      <w:r>
        <w:rPr>
          <w:rFonts w:asciiTheme="minorBidi" w:hAnsiTheme="minorBidi" w:cstheme="minorBidi"/>
          <w:bCs/>
          <w:sz w:val="22"/>
          <w:szCs w:val="22"/>
        </w:rPr>
        <w:t xml:space="preserve">e, </w:t>
      </w:r>
      <w:r w:rsidR="000922DA">
        <w:rPr>
          <w:rFonts w:asciiTheme="minorBidi" w:hAnsiTheme="minorBidi" w:cstheme="minorBidi"/>
          <w:bCs/>
          <w:sz w:val="22"/>
          <w:szCs w:val="22"/>
        </w:rPr>
        <w:t>April</w:t>
      </w:r>
      <w:r>
        <w:rPr>
          <w:rFonts w:asciiTheme="minorBidi" w:hAnsiTheme="minorBidi" w:cstheme="minorBidi"/>
          <w:bCs/>
          <w:sz w:val="22"/>
          <w:szCs w:val="22"/>
        </w:rPr>
        <w:t xml:space="preserve"> 2021</w:t>
      </w:r>
      <w:bookmarkEnd w:id="13"/>
    </w:p>
    <w:p w14:paraId="03AC9263" w14:textId="1472C943" w:rsidR="00C113E5" w:rsidRDefault="00C113E5" w:rsidP="00C113E5">
      <w:pPr>
        <w:pStyle w:val="Default"/>
        <w:numPr>
          <w:ilvl w:val="0"/>
          <w:numId w:val="10"/>
        </w:numPr>
        <w:spacing w:after="120" w:line="276" w:lineRule="auto"/>
        <w:jc w:val="both"/>
        <w:rPr>
          <w:rFonts w:asciiTheme="minorBidi" w:hAnsiTheme="minorBidi" w:cstheme="minorBidi"/>
          <w:bCs/>
          <w:sz w:val="22"/>
          <w:szCs w:val="22"/>
        </w:rPr>
      </w:pPr>
      <w:r>
        <w:rPr>
          <w:rFonts w:asciiTheme="minorBidi" w:hAnsiTheme="minorBidi" w:cstheme="minorBidi"/>
          <w:bCs/>
          <w:sz w:val="22"/>
          <w:szCs w:val="22"/>
        </w:rPr>
        <w:t>3GPP TS 37.213 (V16.4.0), “</w:t>
      </w:r>
      <w:r w:rsidRPr="00221B97">
        <w:rPr>
          <w:rFonts w:asciiTheme="minorBidi" w:hAnsiTheme="minorBidi" w:cstheme="minorBidi"/>
          <w:bCs/>
          <w:sz w:val="22"/>
          <w:szCs w:val="22"/>
        </w:rPr>
        <w:t>Physical layer procedures for shared spectrum channel access</w:t>
      </w:r>
      <w:r w:rsidRPr="008653A6">
        <w:rPr>
          <w:rFonts w:asciiTheme="minorBidi" w:hAnsiTheme="minorBidi" w:cstheme="minorBidi"/>
          <w:bCs/>
          <w:sz w:val="22"/>
          <w:szCs w:val="22"/>
        </w:rPr>
        <w:t xml:space="preserve"> (Release 16)</w:t>
      </w:r>
      <w:r>
        <w:rPr>
          <w:rFonts w:asciiTheme="minorBidi" w:hAnsiTheme="minorBidi" w:cstheme="minorBidi"/>
          <w:bCs/>
          <w:sz w:val="22"/>
          <w:szCs w:val="22"/>
        </w:rPr>
        <w:t>”.</w:t>
      </w:r>
    </w:p>
    <w:p w14:paraId="15A8989D" w14:textId="77777777" w:rsidR="00135ABF" w:rsidRPr="00FE31CC" w:rsidRDefault="00135ABF" w:rsidP="00FE31CC">
      <w:pPr>
        <w:pStyle w:val="Default"/>
        <w:numPr>
          <w:ilvl w:val="0"/>
          <w:numId w:val="10"/>
        </w:numPr>
        <w:spacing w:after="120" w:line="276" w:lineRule="auto"/>
        <w:jc w:val="both"/>
        <w:rPr>
          <w:rFonts w:asciiTheme="minorBidi" w:hAnsiTheme="minorBidi"/>
          <w:bCs/>
        </w:rPr>
      </w:pPr>
      <w:bookmarkStart w:id="14" w:name="_Ref70833247"/>
      <w:r w:rsidRPr="00FE31CC">
        <w:rPr>
          <w:rFonts w:asciiTheme="minorBidi" w:hAnsiTheme="minorBidi" w:cstheme="minorBidi"/>
          <w:bCs/>
          <w:sz w:val="22"/>
          <w:szCs w:val="22"/>
        </w:rPr>
        <w:t>3GPP TS 38.133, “Requirements for support of radio resource management”, v17.1.0</w:t>
      </w:r>
      <w:bookmarkEnd w:id="14"/>
    </w:p>
    <w:p w14:paraId="129FC080" w14:textId="4438CFFB" w:rsidR="00135ABF" w:rsidRPr="00FE31CC" w:rsidRDefault="00135ABF" w:rsidP="00135ABF">
      <w:pPr>
        <w:pStyle w:val="Default"/>
        <w:numPr>
          <w:ilvl w:val="0"/>
          <w:numId w:val="10"/>
        </w:numPr>
        <w:spacing w:after="120" w:line="276" w:lineRule="auto"/>
        <w:jc w:val="both"/>
        <w:rPr>
          <w:rFonts w:asciiTheme="minorBidi" w:hAnsiTheme="minorBidi" w:cstheme="minorBidi"/>
          <w:bCs/>
          <w:sz w:val="22"/>
          <w:szCs w:val="22"/>
        </w:rPr>
      </w:pPr>
      <w:bookmarkStart w:id="15" w:name="_Ref70916484"/>
      <w:r w:rsidRPr="00FE31CC">
        <w:rPr>
          <w:rFonts w:asciiTheme="minorBidi" w:hAnsiTheme="minorBidi" w:cstheme="minorBidi"/>
          <w:bCs/>
          <w:sz w:val="22"/>
          <w:szCs w:val="22"/>
        </w:rPr>
        <w:t>3GPP TS 38.300, “NR and NG-RAN Overall Description”, v16.5.0</w:t>
      </w:r>
      <w:bookmarkEnd w:id="15"/>
    </w:p>
    <w:sectPr w:rsidR="00135ABF" w:rsidRPr="00FE31CC"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9C573" w14:textId="77777777" w:rsidR="003C112F" w:rsidRDefault="003C112F">
      <w:r>
        <w:separator/>
      </w:r>
    </w:p>
  </w:endnote>
  <w:endnote w:type="continuationSeparator" w:id="0">
    <w:p w14:paraId="75FD1FD6" w14:textId="77777777" w:rsidR="003C112F" w:rsidRDefault="003C112F">
      <w:r>
        <w:continuationSeparator/>
      </w:r>
    </w:p>
  </w:endnote>
  <w:endnote w:type="continuationNotice" w:id="1">
    <w:p w14:paraId="4E356AFD" w14:textId="77777777" w:rsidR="003C112F" w:rsidRDefault="003C1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FDC5A" w14:textId="77777777" w:rsidR="003C112F" w:rsidRDefault="003C112F">
      <w:r>
        <w:separator/>
      </w:r>
    </w:p>
  </w:footnote>
  <w:footnote w:type="continuationSeparator" w:id="0">
    <w:p w14:paraId="2E878671" w14:textId="77777777" w:rsidR="003C112F" w:rsidRDefault="003C112F">
      <w:r>
        <w:continuationSeparator/>
      </w:r>
    </w:p>
  </w:footnote>
  <w:footnote w:type="continuationNotice" w:id="1">
    <w:p w14:paraId="6C1EB303" w14:textId="77777777" w:rsidR="003C112F" w:rsidRDefault="003C11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340678"/>
    <w:multiLevelType w:val="multilevel"/>
    <w:tmpl w:val="9D96E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22488D"/>
    <w:multiLevelType w:val="hybridMultilevel"/>
    <w:tmpl w:val="390E5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4"/>
  </w:num>
  <w:num w:numId="8">
    <w:abstractNumId w:val="4"/>
  </w:num>
  <w:num w:numId="9">
    <w:abstractNumId w:val="18"/>
  </w:num>
  <w:num w:numId="10">
    <w:abstractNumId w:val="5"/>
  </w:num>
  <w:num w:numId="11">
    <w:abstractNumId w:val="16"/>
  </w:num>
  <w:num w:numId="12">
    <w:abstractNumId w:val="10"/>
  </w:num>
  <w:num w:numId="13">
    <w:abstractNumId w:val="19"/>
  </w:num>
  <w:num w:numId="14">
    <w:abstractNumId w:val="15"/>
  </w:num>
  <w:num w:numId="15">
    <w:abstractNumId w:val="12"/>
  </w:num>
  <w:num w:numId="16">
    <w:abstractNumId w:val="1"/>
  </w:num>
  <w:num w:numId="17">
    <w:abstractNumId w:val="13"/>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4A3B"/>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AA5"/>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5D94"/>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243C"/>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0D7"/>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915"/>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A2D"/>
    <w:rsid w:val="003B5D97"/>
    <w:rsid w:val="003B6931"/>
    <w:rsid w:val="003B69FB"/>
    <w:rsid w:val="003B72C3"/>
    <w:rsid w:val="003B78B3"/>
    <w:rsid w:val="003B795B"/>
    <w:rsid w:val="003B7AC3"/>
    <w:rsid w:val="003B7FE5"/>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D3F"/>
    <w:rsid w:val="003F215B"/>
    <w:rsid w:val="003F228F"/>
    <w:rsid w:val="003F2375"/>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C64"/>
    <w:rsid w:val="00415E8A"/>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015"/>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539"/>
    <w:rsid w:val="00505676"/>
    <w:rsid w:val="00505A40"/>
    <w:rsid w:val="00506557"/>
    <w:rsid w:val="0050677A"/>
    <w:rsid w:val="00506849"/>
    <w:rsid w:val="00506B56"/>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2B"/>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3D4"/>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FB9"/>
    <w:rsid w:val="005F2CB1"/>
    <w:rsid w:val="005F2D31"/>
    <w:rsid w:val="005F3E69"/>
    <w:rsid w:val="005F3E78"/>
    <w:rsid w:val="005F40F1"/>
    <w:rsid w:val="005F4108"/>
    <w:rsid w:val="005F4EDE"/>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8DD"/>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06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1228"/>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61E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02"/>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0D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3B1"/>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07528"/>
    <w:rsid w:val="00B10ADE"/>
    <w:rsid w:val="00B10EEB"/>
    <w:rsid w:val="00B112F2"/>
    <w:rsid w:val="00B11356"/>
    <w:rsid w:val="00B11379"/>
    <w:rsid w:val="00B11567"/>
    <w:rsid w:val="00B1177A"/>
    <w:rsid w:val="00B11D83"/>
    <w:rsid w:val="00B12447"/>
    <w:rsid w:val="00B129E3"/>
    <w:rsid w:val="00B132FF"/>
    <w:rsid w:val="00B143FA"/>
    <w:rsid w:val="00B146E4"/>
    <w:rsid w:val="00B14717"/>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F25"/>
    <w:rsid w:val="00B36F3A"/>
    <w:rsid w:val="00B372AA"/>
    <w:rsid w:val="00B37C1E"/>
    <w:rsid w:val="00B37C5F"/>
    <w:rsid w:val="00B40445"/>
    <w:rsid w:val="00B41888"/>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578"/>
    <w:rsid w:val="00B71916"/>
    <w:rsid w:val="00B71F98"/>
    <w:rsid w:val="00B7285B"/>
    <w:rsid w:val="00B72868"/>
    <w:rsid w:val="00B7331C"/>
    <w:rsid w:val="00B73583"/>
    <w:rsid w:val="00B739F6"/>
    <w:rsid w:val="00B742B6"/>
    <w:rsid w:val="00B74BA9"/>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5C0"/>
    <w:rsid w:val="00BB26C4"/>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607"/>
    <w:rsid w:val="00C048F8"/>
    <w:rsid w:val="00C04C9F"/>
    <w:rsid w:val="00C04FB7"/>
    <w:rsid w:val="00C05458"/>
    <w:rsid w:val="00C05706"/>
    <w:rsid w:val="00C06071"/>
    <w:rsid w:val="00C07377"/>
    <w:rsid w:val="00C0744C"/>
    <w:rsid w:val="00C0797B"/>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83F"/>
    <w:rsid w:val="00C44972"/>
    <w:rsid w:val="00C4501A"/>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50A"/>
    <w:rsid w:val="00C728F3"/>
    <w:rsid w:val="00C72BE4"/>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23C6"/>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48"/>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84E"/>
    <w:rsid w:val="00E34B6E"/>
    <w:rsid w:val="00E3526B"/>
    <w:rsid w:val="00E35F7A"/>
    <w:rsid w:val="00E36488"/>
    <w:rsid w:val="00E364CC"/>
    <w:rsid w:val="00E36CF9"/>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30D"/>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22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F22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22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99A6EF-A326-4FB1-AB24-F7414DEF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4620</Words>
  <Characters>26338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2021-03-31T11:01:00Z</dcterms:created>
  <dcterms:modified xsi:type="dcterms:W3CDTF">2021-05-12T00:38:00Z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